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LAPORAN AKHIR PELAKSANAAN KEGIATAN</w:t>
      </w:r>
    </w:p>
    <w:p w:rsidR="00000000" w:rsidDel="00000000" w:rsidP="00000000" w:rsidRDefault="00000000" w:rsidRPr="00000000" w14:paraId="00000002">
      <w:pPr>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MENTORING PASCA BANJARMASIN IDEATHON SMARTCITY 2023</w:t>
      </w:r>
    </w:p>
    <w:p w:rsidR="00000000" w:rsidDel="00000000" w:rsidP="00000000" w:rsidRDefault="00000000" w:rsidRPr="00000000" w14:paraId="00000003">
      <w:pPr>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KOTA BANJARMASIN </w:t>
      </w:r>
    </w:p>
    <w:p w:rsidR="00000000" w:rsidDel="00000000" w:rsidP="00000000" w:rsidRDefault="00000000" w:rsidRPr="00000000" w14:paraId="00000004">
      <w:pPr>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TAHUN 2023</w:t>
      </w:r>
    </w:p>
    <w:p w:rsidR="00000000" w:rsidDel="00000000" w:rsidP="00000000" w:rsidRDefault="00000000" w:rsidRPr="00000000" w14:paraId="00000005">
      <w:pPr>
        <w:spacing w:after="0"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6">
      <w:pPr>
        <w:spacing w:after="0"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b w:val="1"/>
          <w:i w:val="0"/>
          <w:smallCaps w:val="0"/>
          <w:strike w:val="0"/>
          <w:color w:val="000000"/>
          <w:sz w:val="24"/>
          <w:szCs w:val="24"/>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DASAR</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mbria" w:cs="Cambria" w:eastAsia="Cambria" w:hAnsi="Cambria"/>
          <w:b w:val="0"/>
          <w:i w:val="0"/>
          <w:smallCaps w:val="0"/>
          <w:strike w:val="0"/>
          <w:color w:val="000000"/>
          <w:sz w:val="24"/>
          <w:szCs w:val="24"/>
          <w:u w:val="none"/>
          <w:vertAlign w:val="baseline"/>
        </w:rPr>
      </w:pPr>
      <w:r w:rsidDel="00000000" w:rsidR="00000000" w:rsidRPr="00000000">
        <w:rPr>
          <w:rFonts w:ascii="Cambria" w:cs="Cambria" w:eastAsia="Cambria" w:hAnsi="Cambria"/>
          <w:b w:val="0"/>
          <w:i w:val="0"/>
          <w:smallCaps w:val="0"/>
          <w:strike w:val="0"/>
          <w:color w:val="000000"/>
          <w:sz w:val="24"/>
          <w:szCs w:val="24"/>
          <w:u w:val="none"/>
          <w:vertAlign w:val="baseline"/>
          <w:rtl w:val="0"/>
        </w:rPr>
        <w:t xml:space="preserve">Dalam rangka melaksanakan program Dinas </w:t>
      </w:r>
      <w:r w:rsidDel="00000000" w:rsidR="00000000" w:rsidRPr="00000000">
        <w:rPr>
          <w:rFonts w:ascii="Cambria" w:cs="Cambria" w:eastAsia="Cambria" w:hAnsi="Cambria"/>
          <w:sz w:val="24"/>
          <w:szCs w:val="24"/>
          <w:rtl w:val="0"/>
        </w:rPr>
        <w:t xml:space="preserve">Komunikasi, Informatika, dan Statistik </w:t>
      </w:r>
      <w:r w:rsidDel="00000000" w:rsidR="00000000" w:rsidRPr="00000000">
        <w:rPr>
          <w:rFonts w:ascii="Cambria" w:cs="Cambria" w:eastAsia="Cambria" w:hAnsi="Cambria"/>
          <w:b w:val="0"/>
          <w:i w:val="0"/>
          <w:smallCaps w:val="0"/>
          <w:strike w:val="0"/>
          <w:color w:val="000000"/>
          <w:sz w:val="24"/>
          <w:szCs w:val="24"/>
          <w:u w:val="none"/>
          <w:vertAlign w:val="baseline"/>
          <w:rtl w:val="0"/>
        </w:rPr>
        <w:t xml:space="preserve">Kota Banjarmasin Tahun 2023 Program Pengembangan dan Pengelolaan Ekosistem Kabupaten / Kota</w:t>
      </w:r>
      <w:r w:rsidDel="00000000" w:rsidR="00000000" w:rsidRPr="00000000">
        <w:rPr>
          <w:rFonts w:ascii="Cambria" w:cs="Cambria" w:eastAsia="Cambria" w:hAnsi="Cambria"/>
          <w:sz w:val="24"/>
          <w:szCs w:val="24"/>
          <w:rtl w:val="0"/>
        </w:rPr>
        <w:t xml:space="preserve"> </w:t>
      </w:r>
      <w:r w:rsidDel="00000000" w:rsidR="00000000" w:rsidRPr="00000000">
        <w:rPr>
          <w:rFonts w:ascii="Cambria" w:cs="Cambria" w:eastAsia="Cambria" w:hAnsi="Cambria"/>
          <w:b w:val="0"/>
          <w:i w:val="0"/>
          <w:smallCaps w:val="0"/>
          <w:strike w:val="0"/>
          <w:color w:val="000000"/>
          <w:sz w:val="24"/>
          <w:szCs w:val="24"/>
          <w:u w:val="none"/>
          <w:vertAlign w:val="baseline"/>
          <w:rtl w:val="0"/>
        </w:rPr>
        <w:t xml:space="preserve">Cerdas dan Kota Cerda</w:t>
      </w:r>
      <w:r w:rsidDel="00000000" w:rsidR="00000000" w:rsidRPr="00000000">
        <w:rPr>
          <w:rFonts w:ascii="Cambria" w:cs="Cambria" w:eastAsia="Cambria" w:hAnsi="Cambria"/>
          <w:sz w:val="24"/>
          <w:szCs w:val="24"/>
          <w:rtl w:val="0"/>
        </w:rPr>
        <w:t xml:space="preserve">s</w:t>
      </w:r>
      <w:r w:rsidDel="00000000" w:rsidR="00000000" w:rsidRPr="00000000">
        <w:rPr>
          <w:rFonts w:ascii="Cambria" w:cs="Cambria" w:eastAsia="Cambria" w:hAnsi="Cambria"/>
          <w:b w:val="0"/>
          <w:i w:val="0"/>
          <w:smallCaps w:val="0"/>
          <w:strike w:val="0"/>
          <w:color w:val="000000"/>
          <w:sz w:val="24"/>
          <w:szCs w:val="24"/>
          <w:u w:val="none"/>
          <w:vertAlign w:val="baseline"/>
          <w:rtl w:val="0"/>
        </w:rPr>
        <w:t xml:space="preserve"> Tahun 2023</w:t>
      </w:r>
      <w:r w:rsidDel="00000000" w:rsidR="00000000" w:rsidRPr="00000000">
        <w:rPr>
          <w:rFonts w:ascii="Cambria" w:cs="Cambria" w:eastAsia="Cambria" w:hAnsi="Cambria"/>
          <w:b w:val="0"/>
          <w:i w:val="0"/>
          <w:smallCaps w:val="0"/>
          <w:strike w:val="0"/>
          <w:color w:val="000000"/>
          <w:sz w:val="24"/>
          <w:szCs w:val="24"/>
          <w:u w:val="none"/>
          <w:vertAlign w:val="baseline"/>
          <w:rtl w:val="0"/>
        </w:rPr>
        <w:t xml:space="preserve">.</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mbria" w:cs="Cambria" w:eastAsia="Cambria" w:hAnsi="Cambria"/>
          <w:b w:val="1"/>
          <w:i w:val="0"/>
          <w:smallCaps w:val="0"/>
          <w:strike w:val="0"/>
          <w:color w:val="000000"/>
          <w:sz w:val="24"/>
          <w:szCs w:val="24"/>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MAKSUD DAN TUJUAN</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0" w:line="240" w:lineRule="auto"/>
        <w:ind w:left="720" w:right="0" w:firstLine="72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Banjarmasin Smartcity Ideathon 2023 adalah sebuah acara inovatif yang bertujuan untuk mendorong pengembangan ide-ide cerdas dan solusi kreatif dalam rangka memajukan Kota Banjarmasin menuju status smart city. Acara ini merupakan bagian dari upaya pemerintah setempat untuk memanfaatkan teknologi dan inovasi guna meningkatkan kualitas layanan publik, efisiensi operasional, dan partisipasi masyarakat.</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300" w:line="240" w:lineRule="auto"/>
        <w:ind w:left="720" w:right="0" w:firstLine="72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Dengan mengadopsi pendekatan ideathon, Banjarmasin Smartcity Ideathon 2023 memberikan platform kepada para peserta untuk berkolaborasi dan merancang solusi-solusi inovatif yang dapat mengatasi berbagai tantangan perkotaan yang dihadapi oleh Banjarmasin. Peserta diajak untuk berpikir kreatif, memanfaatkan teknologi terkini, dan mengusulkan ide-ide yang dapat memberikan dampak positif secara signifikan bagi masyarakat dan lingkungan kota.</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0" w:line="240" w:lineRule="auto"/>
        <w:ind w:left="720" w:right="0" w:firstLine="72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Acara ini juga diharapkan dapat merangsang semangat wirausaha dan mengidentifikasi bakat-bakat lokal di bidang teknologi dan inovasi. Dengan memberikan ruang bagi ide-ide cemerlang, Banjarmasin Smartcity Ideathon 2023 bertujuan untuk menciptakan ekosistem inovasi yang dinamis di Kota Banjarmasin, serta memperkuat posisinya sebagai kota pintar yang responsif terhadap kebutuhan dan aspirasi masyarakatnya.</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1"/>
          <w:i w:val="0"/>
          <w:smallCaps w:val="0"/>
          <w:strike w:val="0"/>
          <w:color w:val="000000"/>
          <w:sz w:val="24"/>
          <w:szCs w:val="24"/>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METODOLOGI KEGIATAN</w:t>
      </w:r>
    </w:p>
    <w:p w:rsidR="00000000" w:rsidDel="00000000" w:rsidP="00000000" w:rsidRDefault="00000000" w:rsidRPr="00000000" w14:paraId="00000010">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1">
      <w:pPr>
        <w:spacing w:after="0" w:line="240" w:lineRule="auto"/>
        <w:ind w:left="720" w:firstLine="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Metodologi Kegiatan Mentoring Pasca Ideasi Banjarmasin Smartcity Ideathon 2023:</w:t>
      </w:r>
    </w:p>
    <w:p w:rsidR="00000000" w:rsidDel="00000000" w:rsidP="00000000" w:rsidRDefault="00000000" w:rsidRPr="00000000" w14:paraId="00000012">
      <w:pPr>
        <w:numPr>
          <w:ilvl w:val="0"/>
          <w:numId w:val="3"/>
        </w:numPr>
        <w:spacing w:after="0" w:before="300" w:line="240" w:lineRule="auto"/>
        <w:ind w:left="720" w:hanging="360"/>
        <w:jc w:val="both"/>
        <w:rPr/>
      </w:pPr>
      <w:r w:rsidDel="00000000" w:rsidR="00000000" w:rsidRPr="00000000">
        <w:rPr>
          <w:rFonts w:ascii="Cambria" w:cs="Cambria" w:eastAsia="Cambria" w:hAnsi="Cambria"/>
          <w:sz w:val="24"/>
          <w:szCs w:val="24"/>
          <w:rtl w:val="0"/>
        </w:rPr>
        <w:t xml:space="preserve">Pemaparan Kegiatan:</w:t>
      </w:r>
    </w:p>
    <w:p w:rsidR="00000000" w:rsidDel="00000000" w:rsidP="00000000" w:rsidRDefault="00000000" w:rsidRPr="00000000" w14:paraId="00000013">
      <w:pPr>
        <w:numPr>
          <w:ilvl w:val="1"/>
          <w:numId w:val="4"/>
        </w:numPr>
        <w:spacing w:after="0" w:line="240" w:lineRule="auto"/>
        <w:ind w:left="1440" w:hanging="360"/>
        <w:jc w:val="both"/>
        <w:rPr/>
      </w:pPr>
      <w:r w:rsidDel="00000000" w:rsidR="00000000" w:rsidRPr="00000000">
        <w:rPr>
          <w:rFonts w:ascii="Cambria" w:cs="Cambria" w:eastAsia="Cambria" w:hAnsi="Cambria"/>
          <w:sz w:val="24"/>
          <w:szCs w:val="24"/>
          <w:rtl w:val="0"/>
        </w:rPr>
        <w:t xml:space="preserve">Penyampaian rencana mentoring selama 6x pertemuan.</w:t>
      </w:r>
    </w:p>
    <w:p w:rsidR="00000000" w:rsidDel="00000000" w:rsidP="00000000" w:rsidRDefault="00000000" w:rsidRPr="00000000" w14:paraId="00000014">
      <w:pPr>
        <w:numPr>
          <w:ilvl w:val="1"/>
          <w:numId w:val="5"/>
        </w:numPr>
        <w:spacing w:after="300" w:line="240" w:lineRule="auto"/>
        <w:ind w:left="1440" w:hanging="360"/>
        <w:jc w:val="both"/>
        <w:rPr/>
      </w:pPr>
      <w:r w:rsidDel="00000000" w:rsidR="00000000" w:rsidRPr="00000000">
        <w:rPr>
          <w:rFonts w:ascii="Cambria" w:cs="Cambria" w:eastAsia="Cambria" w:hAnsi="Cambria"/>
          <w:sz w:val="24"/>
          <w:szCs w:val="24"/>
          <w:rtl w:val="0"/>
        </w:rPr>
        <w:t xml:space="preserve">Penyampaian tujuan mentoring kepada peserta terpilih.</w:t>
      </w:r>
    </w:p>
    <w:p w:rsidR="00000000" w:rsidDel="00000000" w:rsidP="00000000" w:rsidRDefault="00000000" w:rsidRPr="00000000" w14:paraId="00000015">
      <w:pPr>
        <w:numPr>
          <w:ilvl w:val="0"/>
          <w:numId w:val="6"/>
        </w:numPr>
        <w:spacing w:after="0" w:before="300" w:line="240" w:lineRule="auto"/>
        <w:ind w:left="720" w:hanging="360"/>
        <w:jc w:val="both"/>
        <w:rPr/>
      </w:pPr>
      <w:r w:rsidDel="00000000" w:rsidR="00000000" w:rsidRPr="00000000">
        <w:rPr>
          <w:rFonts w:ascii="Cambria" w:cs="Cambria" w:eastAsia="Cambria" w:hAnsi="Cambria"/>
          <w:sz w:val="24"/>
          <w:szCs w:val="24"/>
          <w:rtl w:val="0"/>
        </w:rPr>
        <w:t xml:space="preserve">Mentoring:</w:t>
      </w:r>
    </w:p>
    <w:p w:rsidR="00000000" w:rsidDel="00000000" w:rsidP="00000000" w:rsidRDefault="00000000" w:rsidRPr="00000000" w14:paraId="00000016">
      <w:pPr>
        <w:numPr>
          <w:ilvl w:val="1"/>
          <w:numId w:val="7"/>
        </w:numPr>
        <w:spacing w:after="0" w:line="240" w:lineRule="auto"/>
        <w:ind w:left="1440" w:hanging="360"/>
        <w:jc w:val="both"/>
        <w:rPr/>
      </w:pPr>
      <w:r w:rsidDel="00000000" w:rsidR="00000000" w:rsidRPr="00000000">
        <w:rPr>
          <w:rFonts w:ascii="Cambria" w:cs="Cambria" w:eastAsia="Cambria" w:hAnsi="Cambria"/>
          <w:sz w:val="24"/>
          <w:szCs w:val="24"/>
          <w:rtl w:val="0"/>
        </w:rPr>
        <w:t xml:space="preserve">Pemberian kesempatan kepada tiga pemenang untuk berkonsultasi dengan mentor yang berpengalaman di bidang teknologi, inovasi, dan smart city.</w:t>
      </w:r>
    </w:p>
    <w:p w:rsidR="00000000" w:rsidDel="00000000" w:rsidP="00000000" w:rsidRDefault="00000000" w:rsidRPr="00000000" w14:paraId="00000017">
      <w:pPr>
        <w:numPr>
          <w:ilvl w:val="1"/>
          <w:numId w:val="8"/>
        </w:numPr>
        <w:spacing w:after="0" w:line="240" w:lineRule="auto"/>
        <w:ind w:left="1440" w:hanging="360"/>
        <w:jc w:val="both"/>
        <w:rPr/>
      </w:pPr>
      <w:r w:rsidDel="00000000" w:rsidR="00000000" w:rsidRPr="00000000">
        <w:rPr>
          <w:rFonts w:ascii="Cambria" w:cs="Cambria" w:eastAsia="Cambria" w:hAnsi="Cambria"/>
          <w:sz w:val="24"/>
          <w:szCs w:val="24"/>
          <w:rtl w:val="0"/>
        </w:rPr>
        <w:t xml:space="preserve">Mendukung peserta dalam merinci dan mengembangkan ide mereka.</w:t>
      </w:r>
    </w:p>
    <w:p w:rsidR="00000000" w:rsidDel="00000000" w:rsidP="00000000" w:rsidRDefault="00000000" w:rsidRPr="00000000" w14:paraId="00000018">
      <w:pPr>
        <w:numPr>
          <w:ilvl w:val="0"/>
          <w:numId w:val="8"/>
        </w:numPr>
        <w:spacing w:after="0" w:line="240" w:lineRule="auto"/>
        <w:ind w:left="720" w:hanging="360"/>
        <w:jc w:val="both"/>
        <w:rPr/>
      </w:pPr>
      <w:r w:rsidDel="00000000" w:rsidR="00000000" w:rsidRPr="00000000">
        <w:rPr>
          <w:rFonts w:ascii="Cambria" w:cs="Cambria" w:eastAsia="Cambria" w:hAnsi="Cambria"/>
          <w:sz w:val="24"/>
          <w:szCs w:val="24"/>
          <w:rtl w:val="0"/>
        </w:rPr>
        <w:t xml:space="preserve">Implementasi Solusi:</w:t>
      </w:r>
    </w:p>
    <w:p w:rsidR="00000000" w:rsidDel="00000000" w:rsidP="00000000" w:rsidRDefault="00000000" w:rsidRPr="00000000" w14:paraId="00000019">
      <w:pPr>
        <w:numPr>
          <w:ilvl w:val="1"/>
          <w:numId w:val="1"/>
        </w:numPr>
        <w:spacing w:after="300" w:line="240" w:lineRule="auto"/>
        <w:ind w:left="1440" w:hanging="360"/>
        <w:jc w:val="both"/>
        <w:rPr/>
      </w:pPr>
      <w:r w:rsidDel="00000000" w:rsidR="00000000" w:rsidRPr="00000000">
        <w:rPr>
          <w:rFonts w:ascii="Cambria" w:cs="Cambria" w:eastAsia="Cambria" w:hAnsi="Cambria"/>
          <w:sz w:val="24"/>
          <w:szCs w:val="24"/>
          <w:rtl w:val="0"/>
        </w:rPr>
        <w:t xml:space="preserve">Kolaborasi antara pemenang atau dengan pihak berkepentingan untuk mewujudkan implementasi solusi yang berhasil.</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b w:val="1"/>
          <w:i w:val="0"/>
          <w:smallCaps w:val="0"/>
          <w:strike w:val="0"/>
          <w:color w:val="000000"/>
          <w:sz w:val="24"/>
          <w:szCs w:val="24"/>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WAKTU DAN TEMPAT PELAKSANAAN</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Pelaksanaan Kegiatan Mentoring Pasca Kegiatan Banjarmasin Smartcity Ideathon 2023 dilaksanakan pada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Hari/Tanggal</w:t>
        <w:tab/>
        <w:t xml:space="preserve">: Oktober - November 2023</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Jam</w:t>
        <w:tab/>
        <w:tab/>
        <w:t xml:space="preserve">: Kondisional (Maksimal 2-3 JPL)</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Tempat</w:t>
        <w:tab/>
        <w:t xml:space="preserve">: 1. Banjarmasin Plaza Smart City</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tab/>
        <w:t xml:space="preserve">  2. Banjamasin Creative Hub</w:t>
      </w:r>
    </w:p>
    <w:p w:rsidR="00000000" w:rsidDel="00000000" w:rsidP="00000000" w:rsidRDefault="00000000" w:rsidRPr="00000000" w14:paraId="00000021">
      <w:pPr>
        <w:spacing w:after="0" w:line="240" w:lineRule="auto"/>
        <w:rPr>
          <w:rFonts w:ascii="Cambria" w:cs="Cambria" w:eastAsia="Cambria" w:hAnsi="Cambria"/>
          <w:sz w:val="24"/>
          <w:szCs w:val="24"/>
        </w:rPr>
      </w:pPr>
      <w:r w:rsidDel="00000000" w:rsidR="00000000" w:rsidRPr="00000000">
        <w:rPr>
          <w:rtl w:val="0"/>
        </w:rPr>
      </w:r>
    </w:p>
    <w:tbl>
      <w:tblPr>
        <w:tblStyle w:val="Table1"/>
        <w:tblW w:w="9810.0" w:type="dxa"/>
        <w:jc w:val="left"/>
        <w:tblInd w:w="-270.0" w:type="dxa"/>
        <w:tblLayout w:type="fixed"/>
        <w:tblLook w:val="0400"/>
      </w:tblPr>
      <w:tblGrid>
        <w:gridCol w:w="585"/>
        <w:gridCol w:w="3015"/>
        <w:gridCol w:w="2745"/>
        <w:gridCol w:w="3465"/>
        <w:tblGridChange w:id="0">
          <w:tblGrid>
            <w:gridCol w:w="585"/>
            <w:gridCol w:w="3015"/>
            <w:gridCol w:w="2745"/>
            <w:gridCol w:w="3465"/>
          </w:tblGrid>
        </w:tblGridChange>
      </w:tblGrid>
      <w:tr>
        <w:trPr>
          <w:cantSplit w:val="0"/>
          <w:trHeight w:val="711"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2">
            <w:pPr>
              <w:spacing w:after="0" w:line="24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NO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3">
            <w:pPr>
              <w:spacing w:after="0" w:line="240" w:lineRule="auto"/>
              <w:jc w:val="cente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Kegiatan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4">
            <w:pPr>
              <w:spacing w:after="0" w:line="240" w:lineRule="auto"/>
              <w:jc w:val="cente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Tanggal Kegiatan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5">
            <w:pPr>
              <w:spacing w:after="0" w:line="240" w:lineRule="auto"/>
              <w:jc w:val="cente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Keterangan</w:t>
            </w:r>
            <w:r w:rsidDel="00000000" w:rsidR="00000000" w:rsidRPr="00000000">
              <w:rPr>
                <w:rtl w:val="0"/>
              </w:rPr>
            </w:r>
          </w:p>
        </w:tc>
      </w:tr>
      <w:tr>
        <w:trPr>
          <w:cantSplit w:val="0"/>
          <w:trHeight w:val="862.73437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6">
            <w:pPr>
              <w:spacing w:after="0" w:line="24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7">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Pembukaan &amp; Pemaparan Kegiatan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8">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21 Oktober 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9">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Dibuka oleh: Satria</w:t>
            </w:r>
          </w:p>
          <w:p w:rsidR="00000000" w:rsidDel="00000000" w:rsidP="00000000" w:rsidRDefault="00000000" w:rsidRPr="00000000" w14:paraId="0000002A">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(Kabid Egoverment)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B">
            <w:pPr>
              <w:spacing w:after="0" w:line="24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C">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Mentoring Juara 1, 2, 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D">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21 Oktober 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E">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Tenaga Ahli: Donny Mitra K</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F">
            <w:pPr>
              <w:spacing w:after="0" w:line="24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0">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Mentoring Juara 1, 2, 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1">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28 Oktober 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2">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Tenaga Ahli: Adam Basrindu</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3">
            <w:pPr>
              <w:spacing w:after="0" w:line="24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4">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Mentoring Juara 1, 2, 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5">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04 Nopember 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6">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Tenaga Ahli: Sri Hidayah</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7">
            <w:pPr>
              <w:spacing w:after="0" w:line="24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8">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Implementasi Solusi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9">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11 Nopember 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A">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Tenaga Ahli: Farid F</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B">
            <w:pPr>
              <w:spacing w:after="0" w:line="24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C">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Mentoring Juara 1, 2, 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D">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18 Nopember 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E">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Tenaga Ahli: Donny Mitra K</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F">
            <w:pPr>
              <w:spacing w:after="0" w:line="24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7</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0">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Mentoring Juara 1, 2, 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1">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25 Nopember 2023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2">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Tenaga Ahli: Donny Mitra K, Farid F</w:t>
            </w:r>
          </w:p>
        </w:tc>
      </w:tr>
    </w:tbl>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b w:val="1"/>
          <w:i w:val="0"/>
          <w:smallCaps w:val="0"/>
          <w:strike w:val="0"/>
          <w:color w:val="000000"/>
          <w:sz w:val="24"/>
          <w:szCs w:val="24"/>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PESERTA:</w:t>
      </w:r>
    </w:p>
    <w:p w:rsidR="00000000" w:rsidDel="00000000" w:rsidP="00000000" w:rsidRDefault="00000000" w:rsidRPr="00000000" w14:paraId="0000004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SENJAR (SMAN 7 BANJARMASIN)</w:t>
      </w:r>
    </w:p>
    <w:p w:rsidR="00000000" w:rsidDel="00000000" w:rsidP="00000000" w:rsidRDefault="00000000" w:rsidRPr="00000000" w14:paraId="0000004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APLIKASI TAMAN BUDAYA (SMAN 1 BANJARMASIN)</w:t>
      </w:r>
    </w:p>
    <w:p w:rsidR="00000000" w:rsidDel="00000000" w:rsidP="00000000" w:rsidRDefault="00000000" w:rsidRPr="00000000" w14:paraId="0000004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SMART HALTE BUS (SMAN 7 BANJARMASIN)</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1"/>
          <w:i w:val="0"/>
          <w:smallCaps w:val="0"/>
          <w:strike w:val="0"/>
          <w:color w:val="000000"/>
          <w:sz w:val="24"/>
          <w:szCs w:val="24"/>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ALOKASI TIM AHLI</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Berikut adalah tim ahli dari kegiatan Pasca Mentoring Banjarmasin Smartcity Ideathon 2023: </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8670.0" w:type="dxa"/>
        <w:jc w:val="left"/>
        <w:tblInd w:w="418.0" w:type="dxa"/>
        <w:tblLayout w:type="fixed"/>
        <w:tblLook w:val="0400"/>
      </w:tblPr>
      <w:tblGrid>
        <w:gridCol w:w="675"/>
        <w:gridCol w:w="2760"/>
        <w:gridCol w:w="5235"/>
        <w:tblGridChange w:id="0">
          <w:tblGrid>
            <w:gridCol w:w="675"/>
            <w:gridCol w:w="2760"/>
            <w:gridCol w:w="52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4D">
            <w:pPr>
              <w:spacing w:after="0" w:before="240" w:line="240" w:lineRule="auto"/>
              <w:jc w:val="cente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4E">
            <w:pPr>
              <w:spacing w:after="0" w:before="240" w:line="240" w:lineRule="auto"/>
              <w:jc w:val="cente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Nama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4F">
            <w:pPr>
              <w:spacing w:after="0" w:before="240" w:line="240" w:lineRule="auto"/>
              <w:jc w:val="cente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Bidang</w:t>
            </w:r>
            <w:r w:rsidDel="00000000" w:rsidR="00000000" w:rsidRPr="00000000">
              <w:rPr>
                <w:rtl w:val="0"/>
              </w:rPr>
            </w:r>
          </w:p>
        </w:tc>
      </w:tr>
      <w:tr>
        <w:trPr>
          <w:cantSplit w:val="0"/>
          <w:trHeight w:val="94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50">
            <w:pPr>
              <w:spacing w:after="0" w:line="24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51">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H. Adam Nugraha Wiradhana, S. AB</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52">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Industri Bisnis Digital (Founder &amp; Chief Executive Officer WARKO.ID)</w:t>
            </w:r>
          </w:p>
        </w:tc>
      </w:tr>
      <w:tr>
        <w:trPr>
          <w:cantSplit w:val="0"/>
          <w:trHeight w:val="88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53">
            <w:pPr>
              <w:spacing w:after="0" w:line="24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2</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54">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Farid Fathurrahman, S.T</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55">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Industri Ekonomi Kreatif (Founder &amp; Chief Executive Officer CENARI)</w:t>
            </w:r>
          </w:p>
        </w:tc>
      </w:tr>
      <w:tr>
        <w:trPr>
          <w:cantSplit w:val="0"/>
          <w:trHeight w:val="64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56">
            <w:pPr>
              <w:spacing w:after="0" w:line="24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3</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57">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Dewi Agustina, S. Ag *</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58">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Startup Pitching</w:t>
            </w:r>
          </w:p>
        </w:tc>
      </w:tr>
      <w:tr>
        <w:trPr>
          <w:cantSplit w:val="0"/>
          <w:trHeight w:val="100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59">
            <w:pPr>
              <w:spacing w:after="0" w:line="24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5A">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Donny Mitra Kurniawan, S. Kom</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5B">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Hackaton/Programing (Founder &amp; Chief Executive Officer Via Digital)</w:t>
            </w:r>
          </w:p>
        </w:tc>
      </w:tr>
      <w:tr>
        <w:trPr>
          <w:cantSplit w:val="0"/>
          <w:trHeight w:val="870"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5C">
            <w:pPr>
              <w:spacing w:after="0" w:line="24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5D">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Sri Hidayah, S. Pd., M. Sc</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5E">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Akademisi (Direktur Kawal Incubator)</w:t>
            </w:r>
          </w:p>
        </w:tc>
      </w:tr>
    </w:tbl>
    <w:p w:rsidR="00000000" w:rsidDel="00000000" w:rsidP="00000000" w:rsidRDefault="00000000" w:rsidRPr="00000000" w14:paraId="0000005F">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 tidak aktif</w:t>
      </w:r>
    </w:p>
    <w:p w:rsidR="00000000" w:rsidDel="00000000" w:rsidP="00000000" w:rsidRDefault="00000000" w:rsidRPr="00000000" w14:paraId="00000060">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6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1"/>
          <w:i w:val="0"/>
          <w:smallCaps w:val="0"/>
          <w:strike w:val="0"/>
          <w:color w:val="000000"/>
          <w:sz w:val="24"/>
          <w:szCs w:val="24"/>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TAHAPAN DAN TEMA MENTORING</w:t>
      </w:r>
    </w:p>
    <w:p w:rsidR="00000000" w:rsidDel="00000000" w:rsidP="00000000" w:rsidRDefault="00000000" w:rsidRPr="00000000" w14:paraId="00000062">
      <w:pPr>
        <w:spacing w:after="0" w:line="240" w:lineRule="auto"/>
        <w:rPr>
          <w:rFonts w:ascii="Cambria" w:cs="Cambria" w:eastAsia="Cambria" w:hAnsi="Cambria"/>
          <w:sz w:val="24"/>
          <w:szCs w:val="24"/>
        </w:rPr>
      </w:pPr>
      <w:r w:rsidDel="00000000" w:rsidR="00000000" w:rsidRPr="00000000">
        <w:rPr>
          <w:rtl w:val="0"/>
        </w:rPr>
      </w:r>
    </w:p>
    <w:tbl>
      <w:tblPr>
        <w:tblStyle w:val="Table3"/>
        <w:tblW w:w="9016.0" w:type="dxa"/>
        <w:jc w:val="left"/>
        <w:tblLayout w:type="fixed"/>
        <w:tblLook w:val="0400"/>
      </w:tblPr>
      <w:tblGrid>
        <w:gridCol w:w="1313"/>
        <w:gridCol w:w="1661"/>
        <w:gridCol w:w="2014"/>
        <w:gridCol w:w="2014"/>
        <w:gridCol w:w="2014"/>
        <w:tblGridChange w:id="0">
          <w:tblGrid>
            <w:gridCol w:w="1313"/>
            <w:gridCol w:w="1661"/>
            <w:gridCol w:w="2014"/>
            <w:gridCol w:w="2014"/>
            <w:gridCol w:w="2014"/>
          </w:tblGrid>
        </w:tblGridChange>
      </w:tblGrid>
      <w:tr>
        <w:trPr>
          <w:cantSplit w:val="0"/>
          <w:trHeight w:val="780" w:hRule="atLeast"/>
          <w:tblHeader w:val="0"/>
        </w:trPr>
        <w:tc>
          <w:tcPr>
            <w:gridSpan w:val="5"/>
            <w:tcBorders>
              <w:top w:color="cccccc" w:space="0" w:sz="4" w:val="single"/>
              <w:left w:color="cccccc" w:space="0" w:sz="4" w:val="single"/>
              <w:bottom w:color="b7b7b7" w:space="0" w:sz="4" w:val="single"/>
              <w:right w:color="cccccc" w:space="0" w:sz="4" w:val="single"/>
            </w:tcBorders>
            <w:tcMar>
              <w:top w:w="40.0" w:type="dxa"/>
              <w:left w:w="40.0" w:type="dxa"/>
              <w:bottom w:w="40.0" w:type="dxa"/>
              <w:right w:w="40.0" w:type="dxa"/>
            </w:tcMar>
            <w:vAlign w:val="center"/>
          </w:tcPr>
          <w:p w:rsidR="00000000" w:rsidDel="00000000" w:rsidP="00000000" w:rsidRDefault="00000000" w:rsidRPr="00000000" w14:paraId="00000063">
            <w:pPr>
              <w:spacing w:after="0" w:line="240" w:lineRule="auto"/>
              <w:jc w:val="cente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Mentor Mapping</w:t>
            </w:r>
            <w:r w:rsidDel="00000000" w:rsidR="00000000" w:rsidRPr="00000000">
              <w:rPr>
                <w:rtl w:val="0"/>
              </w:rPr>
            </w:r>
          </w:p>
        </w:tc>
      </w:tr>
      <w:tr>
        <w:trPr>
          <w:cantSplit w:val="0"/>
          <w:trHeight w:val="740.83984375" w:hRule="atLeast"/>
          <w:tblHeader w:val="0"/>
        </w:trPr>
        <w:tc>
          <w:tcPr>
            <w:tcBorders>
              <w:top w:color="b7b7b7" w:space="0" w:sz="4" w:val="single"/>
              <w:left w:color="b7b7b7" w:space="0" w:sz="4" w:val="single"/>
              <w:bottom w:color="b7b7b7" w:space="0" w:sz="4" w:val="single"/>
              <w:right w:color="b7b7b7" w:space="0" w:sz="4" w:val="single"/>
            </w:tcBorders>
            <w:tcMar>
              <w:top w:w="40.0" w:type="dxa"/>
              <w:left w:w="40.0" w:type="dxa"/>
              <w:bottom w:w="40.0" w:type="dxa"/>
              <w:right w:w="40.0" w:type="dxa"/>
            </w:tcMar>
            <w:vAlign w:val="center"/>
          </w:tcPr>
          <w:p w:rsidR="00000000" w:rsidDel="00000000" w:rsidP="00000000" w:rsidRDefault="00000000" w:rsidRPr="00000000" w14:paraId="00000068">
            <w:pPr>
              <w:spacing w:after="0" w:line="240" w:lineRule="auto"/>
              <w:jc w:val="center"/>
              <w:rPr>
                <w:rFonts w:ascii="Cambria" w:cs="Cambria" w:eastAsia="Cambria" w:hAnsi="Cambria"/>
              </w:rPr>
            </w:pPr>
            <w:r w:rsidDel="00000000" w:rsidR="00000000" w:rsidRPr="00000000">
              <w:rPr>
                <w:rFonts w:ascii="Cambria" w:cs="Cambria" w:eastAsia="Cambria" w:hAnsi="Cambria"/>
                <w:b w:val="1"/>
                <w:rtl w:val="0"/>
              </w:rPr>
              <w:t xml:space="preserve">Pertemuan</w:t>
            </w:r>
            <w:r w:rsidDel="00000000" w:rsidR="00000000" w:rsidRPr="00000000">
              <w:rPr>
                <w:rtl w:val="0"/>
              </w:rPr>
            </w:r>
          </w:p>
        </w:tc>
        <w:tc>
          <w:tcPr>
            <w:tcBorders>
              <w:top w:color="b7b7b7" w:space="0" w:sz="4" w:val="single"/>
              <w:left w:color="b7b7b7" w:space="0" w:sz="4" w:val="single"/>
              <w:bottom w:color="b7b7b7" w:space="0" w:sz="4" w:val="single"/>
              <w:right w:color="b7b7b7" w:space="0" w:sz="4" w:val="single"/>
            </w:tcBorders>
            <w:tcMar>
              <w:top w:w="40.0" w:type="dxa"/>
              <w:left w:w="40.0" w:type="dxa"/>
              <w:bottom w:w="40.0" w:type="dxa"/>
              <w:right w:w="40.0" w:type="dxa"/>
            </w:tcMar>
            <w:vAlign w:val="center"/>
          </w:tcPr>
          <w:p w:rsidR="00000000" w:rsidDel="00000000" w:rsidP="00000000" w:rsidRDefault="00000000" w:rsidRPr="00000000" w14:paraId="00000069">
            <w:pPr>
              <w:spacing w:after="0" w:line="240" w:lineRule="auto"/>
              <w:jc w:val="center"/>
              <w:rPr>
                <w:rFonts w:ascii="Cambria" w:cs="Cambria" w:eastAsia="Cambria" w:hAnsi="Cambria"/>
              </w:rPr>
            </w:pPr>
            <w:r w:rsidDel="00000000" w:rsidR="00000000" w:rsidRPr="00000000">
              <w:rPr>
                <w:rFonts w:ascii="Cambria" w:cs="Cambria" w:eastAsia="Cambria" w:hAnsi="Cambria"/>
                <w:b w:val="1"/>
                <w:rtl w:val="0"/>
              </w:rPr>
              <w:t xml:space="preserve">Tema Pertemuan</w:t>
            </w:r>
            <w:r w:rsidDel="00000000" w:rsidR="00000000" w:rsidRPr="00000000">
              <w:rPr>
                <w:rtl w:val="0"/>
              </w:rPr>
            </w:r>
          </w:p>
        </w:tc>
        <w:tc>
          <w:tcPr>
            <w:tcBorders>
              <w:top w:color="b7b7b7" w:space="0" w:sz="4" w:val="single"/>
              <w:left w:color="b7b7b7" w:space="0" w:sz="4" w:val="single"/>
              <w:bottom w:color="b7b7b7" w:space="0" w:sz="4" w:val="single"/>
              <w:right w:color="b7b7b7" w:space="0" w:sz="4" w:val="single"/>
            </w:tcBorders>
            <w:tcMar>
              <w:top w:w="40.0" w:type="dxa"/>
              <w:left w:w="40.0" w:type="dxa"/>
              <w:bottom w:w="40.0" w:type="dxa"/>
              <w:right w:w="40.0" w:type="dxa"/>
            </w:tcMar>
            <w:vAlign w:val="center"/>
          </w:tcPr>
          <w:p w:rsidR="00000000" w:rsidDel="00000000" w:rsidP="00000000" w:rsidRDefault="00000000" w:rsidRPr="00000000" w14:paraId="0000006A">
            <w:pPr>
              <w:spacing w:after="0" w:line="240" w:lineRule="auto"/>
              <w:jc w:val="center"/>
              <w:rPr>
                <w:rFonts w:ascii="Cambria" w:cs="Cambria" w:eastAsia="Cambria" w:hAnsi="Cambria"/>
              </w:rPr>
            </w:pPr>
            <w:hyperlink r:id="rId6">
              <w:r w:rsidDel="00000000" w:rsidR="00000000" w:rsidRPr="00000000">
                <w:rPr>
                  <w:rFonts w:ascii="Cambria" w:cs="Cambria" w:eastAsia="Cambria" w:hAnsi="Cambria"/>
                  <w:b w:val="1"/>
                  <w:rtl w:val="0"/>
                </w:rPr>
                <w:t xml:space="preserve">Senjar.ID</w:t>
              </w:r>
            </w:hyperlink>
            <w:r w:rsidDel="00000000" w:rsidR="00000000" w:rsidRPr="00000000">
              <w:rPr>
                <w:rtl w:val="0"/>
              </w:rPr>
            </w:r>
          </w:p>
        </w:tc>
        <w:tc>
          <w:tcPr>
            <w:tcBorders>
              <w:top w:color="b7b7b7" w:space="0" w:sz="4" w:val="single"/>
              <w:left w:color="b7b7b7" w:space="0" w:sz="4" w:val="single"/>
              <w:bottom w:color="b7b7b7" w:space="0" w:sz="4" w:val="single"/>
              <w:right w:color="b7b7b7" w:space="0" w:sz="4" w:val="single"/>
            </w:tcBorders>
            <w:tcMar>
              <w:top w:w="40.0" w:type="dxa"/>
              <w:left w:w="40.0" w:type="dxa"/>
              <w:bottom w:w="40.0" w:type="dxa"/>
              <w:right w:w="40.0" w:type="dxa"/>
            </w:tcMar>
            <w:vAlign w:val="center"/>
          </w:tcPr>
          <w:p w:rsidR="00000000" w:rsidDel="00000000" w:rsidP="00000000" w:rsidRDefault="00000000" w:rsidRPr="00000000" w14:paraId="0000006B">
            <w:pPr>
              <w:spacing w:after="0" w:line="240" w:lineRule="auto"/>
              <w:jc w:val="center"/>
              <w:rPr>
                <w:rFonts w:ascii="Cambria" w:cs="Cambria" w:eastAsia="Cambria" w:hAnsi="Cambria"/>
              </w:rPr>
            </w:pPr>
            <w:r w:rsidDel="00000000" w:rsidR="00000000" w:rsidRPr="00000000">
              <w:rPr>
                <w:rFonts w:ascii="Cambria" w:cs="Cambria" w:eastAsia="Cambria" w:hAnsi="Cambria"/>
                <w:b w:val="1"/>
                <w:rtl w:val="0"/>
              </w:rPr>
              <w:t xml:space="preserve">Lentera Seni</w:t>
            </w:r>
            <w:r w:rsidDel="00000000" w:rsidR="00000000" w:rsidRPr="00000000">
              <w:rPr>
                <w:rtl w:val="0"/>
              </w:rPr>
            </w:r>
          </w:p>
        </w:tc>
        <w:tc>
          <w:tcPr>
            <w:tcBorders>
              <w:top w:color="b7b7b7" w:space="0" w:sz="4" w:val="single"/>
              <w:left w:color="b7b7b7" w:space="0" w:sz="4" w:val="single"/>
              <w:bottom w:color="b7b7b7" w:space="0" w:sz="4" w:val="single"/>
              <w:right w:color="b7b7b7" w:space="0" w:sz="4" w:val="single"/>
            </w:tcBorders>
            <w:tcMar>
              <w:top w:w="40.0" w:type="dxa"/>
              <w:left w:w="40.0" w:type="dxa"/>
              <w:bottom w:w="40.0" w:type="dxa"/>
              <w:right w:w="40.0" w:type="dxa"/>
            </w:tcMar>
            <w:vAlign w:val="center"/>
          </w:tcPr>
          <w:p w:rsidR="00000000" w:rsidDel="00000000" w:rsidP="00000000" w:rsidRDefault="00000000" w:rsidRPr="00000000" w14:paraId="0000006C">
            <w:pPr>
              <w:spacing w:after="0" w:line="240" w:lineRule="auto"/>
              <w:jc w:val="center"/>
              <w:rPr>
                <w:rFonts w:ascii="Cambria" w:cs="Cambria" w:eastAsia="Cambria" w:hAnsi="Cambria"/>
              </w:rPr>
            </w:pPr>
            <w:r w:rsidDel="00000000" w:rsidR="00000000" w:rsidRPr="00000000">
              <w:rPr>
                <w:rFonts w:ascii="Cambria" w:cs="Cambria" w:eastAsia="Cambria" w:hAnsi="Cambria"/>
                <w:b w:val="1"/>
                <w:rtl w:val="0"/>
              </w:rPr>
              <w:t xml:space="preserve">Smarthalte Bus</w:t>
            </w:r>
            <w:r w:rsidDel="00000000" w:rsidR="00000000" w:rsidRPr="00000000">
              <w:rPr>
                <w:rtl w:val="0"/>
              </w:rPr>
            </w:r>
          </w:p>
        </w:tc>
      </w:tr>
      <w:tr>
        <w:trPr>
          <w:cantSplit w:val="0"/>
          <w:trHeight w:val="1549.1015625" w:hRule="atLeast"/>
          <w:tblHeader w:val="0"/>
        </w:trPr>
        <w:tc>
          <w:tcPr>
            <w:tcBorders>
              <w:top w:color="b7b7b7" w:space="0" w:sz="4" w:val="single"/>
              <w:left w:color="b7b7b7" w:space="0" w:sz="4" w:val="single"/>
              <w:bottom w:color="b7b7b7" w:space="0" w:sz="4" w:val="single"/>
              <w:right w:color="b7b7b7" w:space="0" w:sz="4" w:val="single"/>
            </w:tcBorders>
            <w:tcMar>
              <w:top w:w="40.0" w:type="dxa"/>
              <w:left w:w="40.0" w:type="dxa"/>
              <w:bottom w:w="40.0" w:type="dxa"/>
              <w:right w:w="40.0" w:type="dxa"/>
            </w:tcMar>
          </w:tcPr>
          <w:p w:rsidR="00000000" w:rsidDel="00000000" w:rsidP="00000000" w:rsidRDefault="00000000" w:rsidRPr="00000000" w14:paraId="0000006D">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21 Oktober 2023</w:t>
            </w:r>
          </w:p>
        </w:tc>
        <w:tc>
          <w:tcPr>
            <w:tcBorders>
              <w:top w:color="b7b7b7" w:space="0" w:sz="4" w:val="single"/>
              <w:left w:color="b7b7b7" w:space="0" w:sz="4" w:val="single"/>
              <w:bottom w:color="b7b7b7" w:space="0" w:sz="4" w:val="single"/>
              <w:right w:color="b7b7b7" w:space="0" w:sz="4" w:val="single"/>
            </w:tcBorders>
            <w:tcMar>
              <w:top w:w="40.0" w:type="dxa"/>
              <w:left w:w="40.0" w:type="dxa"/>
              <w:bottom w:w="40.0" w:type="dxa"/>
              <w:right w:w="40.0" w:type="dxa"/>
            </w:tcMar>
          </w:tcPr>
          <w:p w:rsidR="00000000" w:rsidDel="00000000" w:rsidP="00000000" w:rsidRDefault="00000000" w:rsidRPr="00000000" w14:paraId="0000006E">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Pendalaman Konsep</w:t>
            </w:r>
          </w:p>
        </w:tc>
        <w:tc>
          <w:tcPr>
            <w:tcBorders>
              <w:top w:color="b7b7b7" w:space="0" w:sz="4" w:val="single"/>
              <w:left w:color="b7b7b7" w:space="0" w:sz="4" w:val="single"/>
              <w:bottom w:color="b7b7b7" w:space="0" w:sz="4" w:val="single"/>
              <w:right w:color="b7b7b7" w:space="0" w:sz="4" w:val="single"/>
            </w:tcBorders>
            <w:tcMar>
              <w:top w:w="40.0" w:type="dxa"/>
              <w:left w:w="40.0" w:type="dxa"/>
              <w:bottom w:w="40.0" w:type="dxa"/>
              <w:right w:w="40.0" w:type="dxa"/>
            </w:tcMar>
          </w:tcPr>
          <w:p w:rsidR="00000000" w:rsidDel="00000000" w:rsidP="00000000" w:rsidRDefault="00000000" w:rsidRPr="00000000" w14:paraId="0000006F">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Identifikasi masalah dan peluang</w:t>
            </w:r>
          </w:p>
        </w:tc>
        <w:tc>
          <w:tcPr>
            <w:tcBorders>
              <w:top w:color="b7b7b7" w:space="0" w:sz="4" w:val="single"/>
              <w:left w:color="b7b7b7" w:space="0" w:sz="4" w:val="single"/>
              <w:bottom w:color="b7b7b7" w:space="0" w:sz="4" w:val="single"/>
              <w:right w:color="b7b7b7" w:space="0" w:sz="4" w:val="single"/>
            </w:tcBorders>
            <w:tcMar>
              <w:top w:w="40.0" w:type="dxa"/>
              <w:left w:w="40.0" w:type="dxa"/>
              <w:bottom w:w="40.0" w:type="dxa"/>
              <w:right w:w="40.0" w:type="dxa"/>
            </w:tcMar>
          </w:tcPr>
          <w:p w:rsidR="00000000" w:rsidDel="00000000" w:rsidP="00000000" w:rsidRDefault="00000000" w:rsidRPr="00000000" w14:paraId="00000070">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Identifikasi masalah dan peluang</w:t>
            </w:r>
          </w:p>
        </w:tc>
        <w:tc>
          <w:tcPr>
            <w:tcBorders>
              <w:top w:color="b7b7b7" w:space="0" w:sz="4" w:val="single"/>
              <w:left w:color="b7b7b7" w:space="0" w:sz="4" w:val="single"/>
              <w:bottom w:color="b7b7b7" w:space="0" w:sz="4" w:val="single"/>
              <w:right w:color="b7b7b7" w:space="0" w:sz="4" w:val="single"/>
            </w:tcBorders>
            <w:tcMar>
              <w:top w:w="40.0" w:type="dxa"/>
              <w:left w:w="40.0" w:type="dxa"/>
              <w:bottom w:w="40.0" w:type="dxa"/>
              <w:right w:w="40.0" w:type="dxa"/>
            </w:tcMar>
          </w:tcPr>
          <w:p w:rsidR="00000000" w:rsidDel="00000000" w:rsidP="00000000" w:rsidRDefault="00000000" w:rsidRPr="00000000" w14:paraId="00000071">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Identifikasi masalah dan peluang</w:t>
            </w:r>
          </w:p>
        </w:tc>
      </w:tr>
      <w:tr>
        <w:trPr>
          <w:cantSplit w:val="0"/>
          <w:trHeight w:val="990" w:hRule="atLeast"/>
          <w:tblHeader w:val="0"/>
        </w:trPr>
        <w:tc>
          <w:tcPr>
            <w:tcBorders>
              <w:top w:color="b7b7b7" w:space="0" w:sz="4" w:val="single"/>
              <w:left w:color="b7b7b7" w:space="0" w:sz="4" w:val="single"/>
              <w:bottom w:color="b7b7b7" w:space="0" w:sz="4" w:val="single"/>
              <w:right w:color="b7b7b7" w:space="0" w:sz="4" w:val="single"/>
            </w:tcBorders>
            <w:tcMar>
              <w:top w:w="40.0" w:type="dxa"/>
              <w:left w:w="40.0" w:type="dxa"/>
              <w:bottom w:w="40.0" w:type="dxa"/>
              <w:right w:w="40.0" w:type="dxa"/>
            </w:tcMar>
          </w:tcPr>
          <w:p w:rsidR="00000000" w:rsidDel="00000000" w:rsidP="00000000" w:rsidRDefault="00000000" w:rsidRPr="00000000" w14:paraId="00000072">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18 Nopember 2023</w:t>
            </w:r>
          </w:p>
        </w:tc>
        <w:tc>
          <w:tcPr>
            <w:tcBorders>
              <w:top w:color="b7b7b7" w:space="0" w:sz="4" w:val="single"/>
              <w:left w:color="b7b7b7" w:space="0" w:sz="4" w:val="single"/>
              <w:bottom w:color="b7b7b7"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73">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Pemantapan Proposal</w:t>
            </w:r>
          </w:p>
        </w:tc>
        <w:tc>
          <w:tcPr>
            <w:tcBorders>
              <w:top w:color="b7b7b7" w:space="0" w:sz="4" w:val="single"/>
              <w:left w:color="cccccc" w:space="0" w:sz="4" w:val="single"/>
              <w:bottom w:color="b7b7b7"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74">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Penyajian ide secara jelas dan meyakinkan</w:t>
            </w:r>
          </w:p>
        </w:tc>
        <w:tc>
          <w:tcPr>
            <w:tcBorders>
              <w:top w:color="b7b7b7" w:space="0" w:sz="4" w:val="single"/>
              <w:left w:color="cccccc" w:space="0" w:sz="4" w:val="single"/>
              <w:bottom w:color="b7b7b7"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75">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Penyajian ide secara jelas dan meyakinkan</w:t>
            </w:r>
          </w:p>
        </w:tc>
        <w:tc>
          <w:tcPr>
            <w:tcBorders>
              <w:top w:color="b7b7b7" w:space="0" w:sz="4" w:val="single"/>
              <w:left w:color="cccccc" w:space="0" w:sz="4" w:val="single"/>
              <w:bottom w:color="b7b7b7"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76">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Penyajian ide secara jelas dan meyakinkan</w:t>
            </w:r>
          </w:p>
        </w:tc>
      </w:tr>
      <w:tr>
        <w:trPr>
          <w:cantSplit w:val="0"/>
          <w:trHeight w:val="1500" w:hRule="atLeast"/>
          <w:tblHeader w:val="0"/>
        </w:trPr>
        <w:tc>
          <w:tcPr>
            <w:tcBorders>
              <w:top w:color="b7b7b7" w:space="0" w:sz="4" w:val="single"/>
              <w:left w:color="b7b7b7" w:space="0" w:sz="4" w:val="single"/>
              <w:bottom w:color="b7b7b7" w:space="0" w:sz="4" w:val="single"/>
              <w:right w:color="b7b7b7" w:space="0" w:sz="4" w:val="single"/>
            </w:tcBorders>
            <w:tcMar>
              <w:top w:w="40.0" w:type="dxa"/>
              <w:left w:w="40.0" w:type="dxa"/>
              <w:bottom w:w="40.0" w:type="dxa"/>
              <w:right w:w="40.0" w:type="dxa"/>
            </w:tcMar>
          </w:tcPr>
          <w:p w:rsidR="00000000" w:rsidDel="00000000" w:rsidP="00000000" w:rsidRDefault="00000000" w:rsidRPr="00000000" w14:paraId="00000077">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25 Nopember 2023</w:t>
            </w:r>
          </w:p>
        </w:tc>
        <w:tc>
          <w:tcPr>
            <w:tcBorders>
              <w:top w:color="b7b7b7" w:space="0" w:sz="4" w:val="single"/>
              <w:left w:color="b7b7b7" w:space="0" w:sz="4" w:val="single"/>
              <w:bottom w:color="b7b7b7" w:space="0" w:sz="4" w:val="single"/>
              <w:right w:color="b7b7b7" w:space="0" w:sz="4" w:val="single"/>
            </w:tcBorders>
            <w:tcMar>
              <w:top w:w="40.0" w:type="dxa"/>
              <w:left w:w="40.0" w:type="dxa"/>
              <w:bottom w:w="40.0" w:type="dxa"/>
              <w:right w:w="40.0" w:type="dxa"/>
            </w:tcMar>
          </w:tcPr>
          <w:p w:rsidR="00000000" w:rsidDel="00000000" w:rsidP="00000000" w:rsidRDefault="00000000" w:rsidRPr="00000000" w14:paraId="00000078">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Evaluasi Peserta</w:t>
            </w:r>
          </w:p>
        </w:tc>
        <w:tc>
          <w:tcPr>
            <w:tcBorders>
              <w:top w:color="b7b7b7" w:space="0" w:sz="4" w:val="single"/>
              <w:left w:color="b7b7b7" w:space="0" w:sz="4" w:val="single"/>
              <w:bottom w:color="b7b7b7" w:space="0" w:sz="4" w:val="single"/>
              <w:right w:color="b7b7b7" w:space="0" w:sz="4" w:val="single"/>
            </w:tcBorders>
            <w:tcMar>
              <w:top w:w="40.0" w:type="dxa"/>
              <w:left w:w="40.0" w:type="dxa"/>
              <w:bottom w:w="40.0" w:type="dxa"/>
              <w:right w:w="40.0" w:type="dxa"/>
            </w:tcMar>
          </w:tcPr>
          <w:p w:rsidR="00000000" w:rsidDel="00000000" w:rsidP="00000000" w:rsidRDefault="00000000" w:rsidRPr="00000000" w14:paraId="00000079">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Melakukan evaluasi terhadap tugas-tugas, permasalahan, pemahaman, absensi, dan lainnya</w:t>
            </w:r>
          </w:p>
        </w:tc>
        <w:tc>
          <w:tcPr>
            <w:tcBorders>
              <w:top w:color="b7b7b7" w:space="0" w:sz="4" w:val="single"/>
              <w:left w:color="b7b7b7" w:space="0" w:sz="4" w:val="single"/>
              <w:bottom w:color="b7b7b7" w:space="0" w:sz="4" w:val="single"/>
              <w:right w:color="b7b7b7" w:space="0" w:sz="4" w:val="single"/>
            </w:tcBorders>
            <w:tcMar>
              <w:top w:w="40.0" w:type="dxa"/>
              <w:left w:w="40.0" w:type="dxa"/>
              <w:bottom w:w="40.0" w:type="dxa"/>
              <w:right w:w="40.0" w:type="dxa"/>
            </w:tcMar>
          </w:tcPr>
          <w:p w:rsidR="00000000" w:rsidDel="00000000" w:rsidP="00000000" w:rsidRDefault="00000000" w:rsidRPr="00000000" w14:paraId="0000007A">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Melakukan evaluasi terhadap tugas-tugas, permasalahan, pemahaman, absensi, dan lainnya</w:t>
            </w:r>
          </w:p>
        </w:tc>
        <w:tc>
          <w:tcPr>
            <w:tcBorders>
              <w:top w:color="b7b7b7" w:space="0" w:sz="4" w:val="single"/>
              <w:left w:color="b7b7b7" w:space="0" w:sz="4" w:val="single"/>
              <w:bottom w:color="b7b7b7" w:space="0" w:sz="4" w:val="single"/>
              <w:right w:color="b7b7b7" w:space="0" w:sz="4" w:val="single"/>
            </w:tcBorders>
            <w:tcMar>
              <w:top w:w="40.0" w:type="dxa"/>
              <w:left w:w="40.0" w:type="dxa"/>
              <w:bottom w:w="40.0" w:type="dxa"/>
              <w:right w:w="40.0" w:type="dxa"/>
            </w:tcMar>
          </w:tcPr>
          <w:p w:rsidR="00000000" w:rsidDel="00000000" w:rsidP="00000000" w:rsidRDefault="00000000" w:rsidRPr="00000000" w14:paraId="0000007B">
            <w:pPr>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Melakukan evaluasi terhadap tugas-tugas, permasalahan, pemahaman, absensi, dan lainnya</w:t>
            </w:r>
          </w:p>
        </w:tc>
      </w:tr>
    </w:tbl>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7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b w:val="1"/>
          <w:i w:val="0"/>
          <w:smallCaps w:val="0"/>
          <w:strike w:val="0"/>
          <w:color w:val="000000"/>
          <w:sz w:val="24"/>
          <w:szCs w:val="24"/>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HASIL</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both"/>
        <w:rPr>
          <w:rFonts w:ascii="Cambria" w:cs="Cambria" w:eastAsia="Cambria" w:hAnsi="Cambria"/>
          <w:color w:val="374151"/>
          <w:sz w:val="24"/>
          <w:szCs w:val="24"/>
        </w:rPr>
      </w:pPr>
      <w:r w:rsidDel="00000000" w:rsidR="00000000" w:rsidRPr="00000000">
        <w:rPr>
          <w:rFonts w:ascii="Cambria" w:cs="Cambria" w:eastAsia="Cambria" w:hAnsi="Cambria"/>
          <w:color w:val="374151"/>
          <w:sz w:val="24"/>
          <w:szCs w:val="24"/>
          <w:rtl w:val="0"/>
        </w:rPr>
        <w:t xml:space="preserve">Pasca Banjarmasin Smartcity Ideathon 2023, kegiatan mentoring bertujuan menghasilkan peserta yang memiliki pemahaman mendalam tentang konsep smart city, mampu mengembangkan ide dan solusi inovatif, membentuk tim dan kemitraan yang kuat, serta menguasai teknologi terkini. Melalui penyusunan proposal yang kuat dan pengembangan keterampilan presentasi, peserta diharapkan dapat komunikasikan ide-ide mereka secara meyakinkan. Selain itu, kegiatan ini juga berfokus pada pembangunan kesadaran masyarakat, dukungan implementasi solusi, dan peningkatan kapasitas serta keterampilan wirausaha peserta untuk memastikan kontribusi yang berkelanjutan dalam memajukan Kota Banjarmasin sebagai smart city.</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both"/>
        <w:rPr>
          <w:rFonts w:ascii="Cambria" w:cs="Cambria" w:eastAsia="Cambria" w:hAnsi="Cambria"/>
          <w:color w:val="374151"/>
          <w:sz w:val="24"/>
          <w:szCs w:val="24"/>
        </w:rPr>
      </w:pPr>
      <w:r w:rsidDel="00000000" w:rsidR="00000000" w:rsidRPr="00000000">
        <w:rPr>
          <w:rtl w:val="0"/>
        </w:rPr>
      </w:r>
    </w:p>
    <w:p w:rsidR="00000000" w:rsidDel="00000000" w:rsidP="00000000" w:rsidRDefault="00000000" w:rsidRPr="00000000" w14:paraId="0000008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1"/>
          <w:i w:val="0"/>
          <w:smallCaps w:val="0"/>
          <w:strike w:val="0"/>
          <w:color w:val="000000"/>
          <w:sz w:val="24"/>
          <w:szCs w:val="24"/>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DOKUMENTASI KEGIATAN</w:t>
      </w:r>
    </w:p>
    <w:p w:rsidR="00000000" w:rsidDel="00000000" w:rsidP="00000000" w:rsidRDefault="00000000" w:rsidRPr="00000000" w14:paraId="00000082">
      <w:pPr>
        <w:spacing w:after="0" w:line="240" w:lineRule="auto"/>
        <w:rPr>
          <w:rFonts w:ascii="Cambria" w:cs="Cambria" w:eastAsia="Cambria" w:hAnsi="Cambria"/>
          <w:sz w:val="24"/>
          <w:szCs w:val="24"/>
        </w:rPr>
      </w:pPr>
      <w:r w:rsidDel="00000000" w:rsidR="00000000" w:rsidRPr="00000000">
        <w:rPr>
          <w:rtl w:val="0"/>
        </w:rPr>
      </w:r>
    </w:p>
    <w:tbl>
      <w:tblPr>
        <w:tblStyle w:val="Table4"/>
        <w:tblW w:w="9006.0" w:type="dxa"/>
        <w:jc w:val="left"/>
        <w:tblLayout w:type="fixed"/>
        <w:tblLook w:val="0400"/>
      </w:tblPr>
      <w:tblGrid>
        <w:gridCol w:w="4503"/>
        <w:gridCol w:w="4503"/>
        <w:tblGridChange w:id="0">
          <w:tblGrid>
            <w:gridCol w:w="4503"/>
            <w:gridCol w:w="4503"/>
          </w:tblGrid>
        </w:tblGridChange>
      </w:tblGrid>
      <w:tr>
        <w:trPr>
          <w:cantSplit w:val="0"/>
          <w:tblHeader w:val="0"/>
        </w:trPr>
        <w:tc>
          <w:tcPr>
            <w:tcBorders>
              <w:top w:color="d9d9d9" w:space="0" w:sz="8" w:val="single"/>
              <w:left w:color="d9d9d9" w:space="0" w:sz="8" w:val="single"/>
              <w:bottom w:color="d9d9d9" w:space="0" w:sz="8" w:val="single"/>
              <w:right w:color="d9d9d9" w:space="0" w:sz="8" w:val="single"/>
            </w:tcBorders>
            <w:tcMar>
              <w:top w:w="100.0" w:type="dxa"/>
              <w:left w:w="100.0" w:type="dxa"/>
              <w:bottom w:w="100.0" w:type="dxa"/>
              <w:right w:w="100.0" w:type="dxa"/>
            </w:tcMar>
          </w:tcPr>
          <w:p w:rsidR="00000000" w:rsidDel="00000000" w:rsidP="00000000" w:rsidRDefault="00000000" w:rsidRPr="00000000" w14:paraId="00000083">
            <w:pPr>
              <w:spacing w:after="0" w:line="240" w:lineRule="auto"/>
              <w:jc w:val="both"/>
              <w:rPr>
                <w:rFonts w:ascii="Cambria" w:cs="Cambria" w:eastAsia="Cambria" w:hAnsi="Cambria"/>
                <w:sz w:val="24"/>
                <w:szCs w:val="24"/>
              </w:rPr>
            </w:pPr>
            <w:r w:rsidDel="00000000" w:rsidR="00000000" w:rsidRPr="00000000">
              <w:rPr>
                <w:rFonts w:ascii="Cambria" w:cs="Cambria" w:eastAsia="Cambria" w:hAnsi="Cambria"/>
                <w:color w:val="000000"/>
                <w:sz w:val="24"/>
                <w:szCs w:val="24"/>
              </w:rPr>
              <w:drawing>
                <wp:inline distB="0" distT="0" distL="0" distR="0">
                  <wp:extent cx="3048000" cy="1714500"/>
                  <wp:effectExtent b="0" l="0" r="0" t="0"/>
                  <wp:docPr id="3"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3048000" cy="1714500"/>
                          </a:xfrm>
                          <a:prstGeom prst="rect"/>
                          <a:ln/>
                        </pic:spPr>
                      </pic:pic>
                    </a:graphicData>
                  </a:graphic>
                </wp:inline>
              </w:drawing>
            </w: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tcMar>
              <w:top w:w="100.0" w:type="dxa"/>
              <w:left w:w="100.0" w:type="dxa"/>
              <w:bottom w:w="100.0" w:type="dxa"/>
              <w:right w:w="100.0" w:type="dxa"/>
            </w:tcMar>
          </w:tcPr>
          <w:p w:rsidR="00000000" w:rsidDel="00000000" w:rsidP="00000000" w:rsidRDefault="00000000" w:rsidRPr="00000000" w14:paraId="00000084">
            <w:pPr>
              <w:spacing w:after="0" w:line="240" w:lineRule="auto"/>
              <w:jc w:val="both"/>
              <w:rPr>
                <w:rFonts w:ascii="Cambria" w:cs="Cambria" w:eastAsia="Cambria" w:hAnsi="Cambria"/>
                <w:sz w:val="24"/>
                <w:szCs w:val="24"/>
              </w:rPr>
            </w:pPr>
            <w:r w:rsidDel="00000000" w:rsidR="00000000" w:rsidRPr="00000000">
              <w:rPr>
                <w:rFonts w:ascii="Cambria" w:cs="Cambria" w:eastAsia="Cambria" w:hAnsi="Cambria"/>
                <w:color w:val="000000"/>
                <w:sz w:val="24"/>
                <w:szCs w:val="24"/>
              </w:rPr>
              <w:drawing>
                <wp:inline distB="0" distT="0" distL="0" distR="0">
                  <wp:extent cx="3048000" cy="1714500"/>
                  <wp:effectExtent b="0" l="0" r="0" t="0"/>
                  <wp:docPr id="6"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3048000" cy="1714500"/>
                          </a:xfrm>
                          <a:prstGeom prst="rect"/>
                          <a:ln/>
                        </pic:spPr>
                      </pic:pic>
                    </a:graphicData>
                  </a:graphic>
                </wp:inline>
              </w:drawing>
            </w: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100.0" w:type="dxa"/>
              <w:left w:w="100.0" w:type="dxa"/>
              <w:bottom w:w="100.0" w:type="dxa"/>
              <w:right w:w="100.0" w:type="dxa"/>
            </w:tcMar>
          </w:tcPr>
          <w:p w:rsidR="00000000" w:rsidDel="00000000" w:rsidP="00000000" w:rsidRDefault="00000000" w:rsidRPr="00000000" w14:paraId="00000085">
            <w:pPr>
              <w:spacing w:after="0" w:line="240" w:lineRule="auto"/>
              <w:jc w:val="both"/>
              <w:rPr>
                <w:rFonts w:ascii="Cambria" w:cs="Cambria" w:eastAsia="Cambria" w:hAnsi="Cambria"/>
                <w:sz w:val="24"/>
                <w:szCs w:val="24"/>
              </w:rPr>
            </w:pPr>
            <w:r w:rsidDel="00000000" w:rsidR="00000000" w:rsidRPr="00000000">
              <w:rPr>
                <w:rFonts w:ascii="Cambria" w:cs="Cambria" w:eastAsia="Cambria" w:hAnsi="Cambria"/>
                <w:color w:val="000000"/>
                <w:sz w:val="24"/>
                <w:szCs w:val="24"/>
              </w:rPr>
              <w:drawing>
                <wp:inline distB="0" distT="0" distL="0" distR="0">
                  <wp:extent cx="3048000" cy="1714500"/>
                  <wp:effectExtent b="0" l="0" r="0" t="0"/>
                  <wp:docPr id="4"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3048000" cy="1714500"/>
                          </a:xfrm>
                          <a:prstGeom prst="rect"/>
                          <a:ln/>
                        </pic:spPr>
                      </pic:pic>
                    </a:graphicData>
                  </a:graphic>
                </wp:inline>
              </w:drawing>
            </w: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tcMar>
              <w:top w:w="100.0" w:type="dxa"/>
              <w:left w:w="100.0" w:type="dxa"/>
              <w:bottom w:w="100.0" w:type="dxa"/>
              <w:right w:w="100.0" w:type="dxa"/>
            </w:tcMar>
          </w:tcPr>
          <w:p w:rsidR="00000000" w:rsidDel="00000000" w:rsidP="00000000" w:rsidRDefault="00000000" w:rsidRPr="00000000" w14:paraId="00000086">
            <w:pPr>
              <w:spacing w:after="0" w:line="240" w:lineRule="auto"/>
              <w:jc w:val="both"/>
              <w:rPr>
                <w:rFonts w:ascii="Cambria" w:cs="Cambria" w:eastAsia="Cambria" w:hAnsi="Cambria"/>
                <w:sz w:val="24"/>
                <w:szCs w:val="24"/>
              </w:rPr>
            </w:pPr>
            <w:r w:rsidDel="00000000" w:rsidR="00000000" w:rsidRPr="00000000">
              <w:rPr>
                <w:rFonts w:ascii="Cambria" w:cs="Cambria" w:eastAsia="Cambria" w:hAnsi="Cambria"/>
                <w:color w:val="000000"/>
                <w:sz w:val="24"/>
                <w:szCs w:val="24"/>
              </w:rPr>
              <w:drawing>
                <wp:inline distB="0" distT="0" distL="0" distR="0">
                  <wp:extent cx="3048000" cy="1714500"/>
                  <wp:effectExtent b="0" l="0" r="0" t="0"/>
                  <wp:docPr id="8"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3048000" cy="1714500"/>
                          </a:xfrm>
                          <a:prstGeom prst="rect"/>
                          <a:ln/>
                        </pic:spPr>
                      </pic:pic>
                    </a:graphicData>
                  </a:graphic>
                </wp:inline>
              </w:drawing>
            </w: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100.0" w:type="dxa"/>
              <w:left w:w="100.0" w:type="dxa"/>
              <w:bottom w:w="100.0" w:type="dxa"/>
              <w:right w:w="100.0" w:type="dxa"/>
            </w:tcMar>
          </w:tcPr>
          <w:p w:rsidR="00000000" w:rsidDel="00000000" w:rsidP="00000000" w:rsidRDefault="00000000" w:rsidRPr="00000000" w14:paraId="00000087">
            <w:pPr>
              <w:spacing w:after="0" w:line="240" w:lineRule="auto"/>
              <w:jc w:val="both"/>
              <w:rPr>
                <w:rFonts w:ascii="Cambria" w:cs="Cambria" w:eastAsia="Cambria" w:hAnsi="Cambria"/>
                <w:sz w:val="24"/>
                <w:szCs w:val="24"/>
              </w:rPr>
            </w:pPr>
            <w:r w:rsidDel="00000000" w:rsidR="00000000" w:rsidRPr="00000000">
              <w:rPr>
                <w:rFonts w:ascii="Cambria" w:cs="Cambria" w:eastAsia="Cambria" w:hAnsi="Cambria"/>
                <w:color w:val="000000"/>
                <w:sz w:val="24"/>
                <w:szCs w:val="24"/>
              </w:rPr>
              <w:drawing>
                <wp:inline distB="0" distT="0" distL="0" distR="0">
                  <wp:extent cx="3048000" cy="1714500"/>
                  <wp:effectExtent b="0" l="0" r="0" t="0"/>
                  <wp:docPr id="7"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3048000" cy="1714500"/>
                          </a:xfrm>
                          <a:prstGeom prst="rect"/>
                          <a:ln/>
                        </pic:spPr>
                      </pic:pic>
                    </a:graphicData>
                  </a:graphic>
                </wp:inline>
              </w:drawing>
            </w: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tcMar>
              <w:top w:w="100.0" w:type="dxa"/>
              <w:left w:w="100.0" w:type="dxa"/>
              <w:bottom w:w="100.0" w:type="dxa"/>
              <w:right w:w="100.0" w:type="dxa"/>
            </w:tcMar>
          </w:tcPr>
          <w:p w:rsidR="00000000" w:rsidDel="00000000" w:rsidP="00000000" w:rsidRDefault="00000000" w:rsidRPr="00000000" w14:paraId="00000088">
            <w:pPr>
              <w:spacing w:after="0" w:line="240" w:lineRule="auto"/>
              <w:jc w:val="both"/>
              <w:rPr>
                <w:rFonts w:ascii="Cambria" w:cs="Cambria" w:eastAsia="Cambria" w:hAnsi="Cambria"/>
                <w:sz w:val="24"/>
                <w:szCs w:val="24"/>
              </w:rPr>
            </w:pPr>
            <w:r w:rsidDel="00000000" w:rsidR="00000000" w:rsidRPr="00000000">
              <w:rPr>
                <w:rFonts w:ascii="Cambria" w:cs="Cambria" w:eastAsia="Cambria" w:hAnsi="Cambria"/>
                <w:color w:val="000000"/>
                <w:sz w:val="24"/>
                <w:szCs w:val="24"/>
              </w:rPr>
              <w:drawing>
                <wp:inline distB="0" distT="0" distL="0" distR="0">
                  <wp:extent cx="3048000" cy="1714500"/>
                  <wp:effectExtent b="0" l="0" r="0" t="0"/>
                  <wp:docPr id="9"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3048000" cy="1714500"/>
                          </a:xfrm>
                          <a:prstGeom prst="rect"/>
                          <a:ln/>
                        </pic:spPr>
                      </pic:pic>
                    </a:graphicData>
                  </a:graphic>
                </wp:inline>
              </w:drawing>
            </w: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tcMar>
              <w:top w:w="100.0" w:type="dxa"/>
              <w:left w:w="100.0" w:type="dxa"/>
              <w:bottom w:w="100.0" w:type="dxa"/>
              <w:right w:w="100.0" w:type="dxa"/>
            </w:tcMar>
          </w:tcPr>
          <w:p w:rsidR="00000000" w:rsidDel="00000000" w:rsidP="00000000" w:rsidRDefault="00000000" w:rsidRPr="00000000" w14:paraId="00000089">
            <w:pPr>
              <w:spacing w:after="0" w:line="240" w:lineRule="auto"/>
              <w:jc w:val="both"/>
              <w:rPr>
                <w:rFonts w:ascii="Cambria" w:cs="Cambria" w:eastAsia="Cambria" w:hAnsi="Cambria"/>
                <w:sz w:val="24"/>
                <w:szCs w:val="24"/>
              </w:rPr>
            </w:pPr>
            <w:r w:rsidDel="00000000" w:rsidR="00000000" w:rsidRPr="00000000">
              <w:rPr>
                <w:rFonts w:ascii="Cambria" w:cs="Cambria" w:eastAsia="Cambria" w:hAnsi="Cambria"/>
                <w:sz w:val="24"/>
                <w:szCs w:val="24"/>
              </w:rPr>
              <w:drawing>
                <wp:inline distB="114300" distT="114300" distL="114300" distR="114300">
                  <wp:extent cx="2724150" cy="2044700"/>
                  <wp:effectExtent b="0" l="0" r="0" t="0"/>
                  <wp:docPr id="5" name="image9.jpg"/>
                  <a:graphic>
                    <a:graphicData uri="http://schemas.openxmlformats.org/drawingml/2006/picture">
                      <pic:pic>
                        <pic:nvPicPr>
                          <pic:cNvPr id="0" name="image9.jpg"/>
                          <pic:cNvPicPr preferRelativeResize="0"/>
                        </pic:nvPicPr>
                        <pic:blipFill>
                          <a:blip r:embed="rId13"/>
                          <a:srcRect b="0" l="0" r="0" t="0"/>
                          <a:stretch>
                            <a:fillRect/>
                          </a:stretch>
                        </pic:blipFill>
                        <pic:spPr>
                          <a:xfrm>
                            <a:off x="0" y="0"/>
                            <a:ext cx="2724150" cy="2044700"/>
                          </a:xfrm>
                          <a:prstGeom prst="rect"/>
                          <a:ln/>
                        </pic:spPr>
                      </pic:pic>
                    </a:graphicData>
                  </a:graphic>
                </wp:inline>
              </w:drawing>
            </w: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tcMar>
              <w:top w:w="100.0" w:type="dxa"/>
              <w:left w:w="100.0" w:type="dxa"/>
              <w:bottom w:w="100.0" w:type="dxa"/>
              <w:right w:w="100.0" w:type="dxa"/>
            </w:tcMar>
          </w:tcPr>
          <w:p w:rsidR="00000000" w:rsidDel="00000000" w:rsidP="00000000" w:rsidRDefault="00000000" w:rsidRPr="00000000" w14:paraId="0000008A">
            <w:pPr>
              <w:spacing w:after="0" w:line="240" w:lineRule="auto"/>
              <w:jc w:val="both"/>
              <w:rPr>
                <w:rFonts w:ascii="Cambria" w:cs="Cambria" w:eastAsia="Cambria" w:hAnsi="Cambria"/>
                <w:sz w:val="24"/>
                <w:szCs w:val="24"/>
              </w:rPr>
            </w:pPr>
            <w:r w:rsidDel="00000000" w:rsidR="00000000" w:rsidRPr="00000000">
              <w:rPr>
                <w:rFonts w:ascii="Cambria" w:cs="Cambria" w:eastAsia="Cambria" w:hAnsi="Cambria"/>
                <w:sz w:val="24"/>
                <w:szCs w:val="24"/>
              </w:rPr>
              <w:drawing>
                <wp:inline distB="114300" distT="114300" distL="114300" distR="114300">
                  <wp:extent cx="2676525" cy="2023428"/>
                  <wp:effectExtent b="0" l="0" r="0" t="0"/>
                  <wp:docPr id="1" name="image8.jpg"/>
                  <a:graphic>
                    <a:graphicData uri="http://schemas.openxmlformats.org/drawingml/2006/picture">
                      <pic:pic>
                        <pic:nvPicPr>
                          <pic:cNvPr id="0" name="image8.jpg"/>
                          <pic:cNvPicPr preferRelativeResize="0"/>
                        </pic:nvPicPr>
                        <pic:blipFill>
                          <a:blip r:embed="rId14"/>
                          <a:srcRect b="0" l="0" r="0" t="0"/>
                          <a:stretch>
                            <a:fillRect/>
                          </a:stretch>
                        </pic:blipFill>
                        <pic:spPr>
                          <a:xfrm>
                            <a:off x="0" y="0"/>
                            <a:ext cx="2676525" cy="202342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8B">
      <w:pPr>
        <w:rPr>
          <w:rFonts w:ascii="Cambria" w:cs="Cambria" w:eastAsia="Cambria" w:hAnsi="Cambria"/>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2581275</wp:posOffset>
            </wp:positionH>
            <wp:positionV relativeFrom="paragraph">
              <wp:posOffset>314325</wp:posOffset>
            </wp:positionV>
            <wp:extent cx="2862263" cy="3068633"/>
            <wp:effectExtent b="0" l="0" r="0" t="0"/>
            <wp:wrapNone/>
            <wp:docPr id="2"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2862263" cy="3068633"/>
                    </a:xfrm>
                    <a:prstGeom prst="rect"/>
                    <a:ln/>
                  </pic:spPr>
                </pic:pic>
              </a:graphicData>
            </a:graphic>
          </wp:anchor>
        </w:drawing>
      </w:r>
    </w:p>
    <w:p w:rsidR="00000000" w:rsidDel="00000000" w:rsidP="00000000" w:rsidRDefault="00000000" w:rsidRPr="00000000" w14:paraId="0000008C">
      <w:pPr>
        <w:tabs>
          <w:tab w:val="left" w:leader="none" w:pos="2250"/>
        </w:tabs>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8D">
      <w:pPr>
        <w:tabs>
          <w:tab w:val="left" w:leader="none" w:pos="2250"/>
        </w:tabs>
        <w:rPr>
          <w:rFonts w:ascii="Cambria" w:cs="Cambria" w:eastAsia="Cambria" w:hAnsi="Cambria"/>
          <w:sz w:val="24"/>
          <w:szCs w:val="24"/>
        </w:rPr>
      </w:pPr>
      <w:r w:rsidDel="00000000" w:rsidR="00000000" w:rsidRPr="00000000">
        <w:rPr>
          <w:rFonts w:ascii="Cambria" w:cs="Cambria" w:eastAsia="Cambria" w:hAnsi="Cambria"/>
          <w:sz w:val="24"/>
          <w:szCs w:val="24"/>
          <w:rtl w:val="0"/>
        </w:rPr>
        <w:tab/>
        <w:tab/>
        <w:tab/>
        <w:tab/>
        <w:tab/>
        <w:t xml:space="preserve">Banjarmasin, 04 Desember 2023</w:t>
      </w:r>
    </w:p>
    <w:p w:rsidR="00000000" w:rsidDel="00000000" w:rsidP="00000000" w:rsidRDefault="00000000" w:rsidRPr="00000000" w14:paraId="0000008E">
      <w:pPr>
        <w:tabs>
          <w:tab w:val="left" w:leader="none" w:pos="2250"/>
        </w:tabs>
        <w:rPr>
          <w:rFonts w:ascii="Cambria" w:cs="Cambria" w:eastAsia="Cambria" w:hAnsi="Cambria"/>
          <w:sz w:val="24"/>
          <w:szCs w:val="24"/>
        </w:rPr>
      </w:pPr>
      <w:r w:rsidDel="00000000" w:rsidR="00000000" w:rsidRPr="00000000">
        <w:rPr>
          <w:rFonts w:ascii="Cambria" w:cs="Cambria" w:eastAsia="Cambria" w:hAnsi="Cambria"/>
          <w:sz w:val="24"/>
          <w:szCs w:val="24"/>
          <w:rtl w:val="0"/>
        </w:rPr>
        <w:tab/>
        <w:tab/>
        <w:tab/>
        <w:tab/>
        <w:tab/>
        <w:tab/>
        <w:t xml:space="preserve">        Mentor,</w:t>
      </w:r>
    </w:p>
    <w:p w:rsidR="00000000" w:rsidDel="00000000" w:rsidP="00000000" w:rsidRDefault="00000000" w:rsidRPr="00000000" w14:paraId="0000008F">
      <w:pPr>
        <w:tabs>
          <w:tab w:val="left" w:leader="none" w:pos="2250"/>
        </w:tabs>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90">
      <w:pPr>
        <w:tabs>
          <w:tab w:val="left" w:leader="none" w:pos="2250"/>
        </w:tabs>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91">
      <w:pPr>
        <w:tabs>
          <w:tab w:val="left" w:leader="none" w:pos="2250"/>
        </w:tabs>
        <w:rPr>
          <w:rFonts w:ascii="Cambria" w:cs="Cambria" w:eastAsia="Cambria" w:hAnsi="Cambria"/>
          <w:sz w:val="24"/>
          <w:szCs w:val="24"/>
        </w:rPr>
      </w:pPr>
      <w:r w:rsidDel="00000000" w:rsidR="00000000" w:rsidRPr="00000000">
        <w:rPr>
          <w:rFonts w:ascii="Cambria" w:cs="Cambria" w:eastAsia="Cambria" w:hAnsi="Cambria"/>
          <w:sz w:val="24"/>
          <w:szCs w:val="24"/>
          <w:rtl w:val="0"/>
        </w:rPr>
        <w:tab/>
        <w:tab/>
        <w:tab/>
        <w:tab/>
        <w:tab/>
        <w:t xml:space="preserve">Donny Mitra Kurniawan, S. Kom</w:t>
      </w:r>
    </w:p>
    <w:sectPr>
      <w:pgSz w:h="16838" w:w="11906" w:orient="portrait"/>
      <w:pgMar w:bottom="1440" w:top="1276"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mbria"/>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D"/>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0" Type="http://schemas.openxmlformats.org/officeDocument/2006/relationships/image" Target="media/image3.jpg"/><Relationship Id="rId13" Type="http://schemas.openxmlformats.org/officeDocument/2006/relationships/image" Target="media/image9.jpg"/><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image" Target="media/image5.png"/><Relationship Id="rId14" Type="http://schemas.openxmlformats.org/officeDocument/2006/relationships/image" Target="media/image8.jpg"/><Relationship Id="rId5" Type="http://schemas.openxmlformats.org/officeDocument/2006/relationships/styles" Target="styles.xml"/><Relationship Id="rId6" Type="http://schemas.openxmlformats.org/officeDocument/2006/relationships/hyperlink" Target="http://senjar.id/" TargetMode="External"/><Relationship Id="rId7" Type="http://schemas.openxmlformats.org/officeDocument/2006/relationships/image" Target="media/image4.jp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