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8690" w14:textId="0C2EB315" w:rsidR="00152A22" w:rsidRDefault="001B4E3F">
      <w:pPr>
        <w:pStyle w:val="Heading1"/>
        <w:rPr>
          <w:b/>
        </w:rPr>
      </w:pPr>
      <w:bookmarkStart w:id="0" w:name="_x3pwr7vu2uac" w:colFirst="0" w:colLast="0"/>
      <w:bookmarkEnd w:id="0"/>
      <w:r>
        <w:rPr>
          <w:b/>
        </w:rPr>
        <w:t xml:space="preserve">Laporan </w:t>
      </w:r>
      <w:r w:rsidR="00000000">
        <w:rPr>
          <w:b/>
        </w:rPr>
        <w:t>Workshop Exclusive Sesi 2</w:t>
      </w:r>
      <w:r>
        <w:rPr>
          <w:b/>
        </w:rPr>
        <w:t xml:space="preserve">       </w:t>
      </w:r>
      <w:r>
        <w:t>Workshop Cara Promosi Organik Melalui Youtube</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090"/>
      </w:tblGrid>
      <w:tr w:rsidR="00152A22" w14:paraId="2206D43C" w14:textId="77777777">
        <w:tc>
          <w:tcPr>
            <w:tcW w:w="2910" w:type="dxa"/>
            <w:shd w:val="clear" w:color="auto" w:fill="auto"/>
            <w:tcMar>
              <w:top w:w="100" w:type="dxa"/>
              <w:left w:w="100" w:type="dxa"/>
              <w:bottom w:w="100" w:type="dxa"/>
              <w:right w:w="100" w:type="dxa"/>
            </w:tcMar>
          </w:tcPr>
          <w:p w14:paraId="7B52E381" w14:textId="77777777" w:rsidR="00152A22" w:rsidRDefault="00000000">
            <w:pPr>
              <w:widowControl w:val="0"/>
              <w:spacing w:line="240" w:lineRule="auto"/>
            </w:pPr>
            <w:r>
              <w:t>Nama Kegiatan</w:t>
            </w:r>
          </w:p>
        </w:tc>
        <w:tc>
          <w:tcPr>
            <w:tcW w:w="6090" w:type="dxa"/>
            <w:shd w:val="clear" w:color="auto" w:fill="auto"/>
            <w:tcMar>
              <w:top w:w="100" w:type="dxa"/>
              <w:left w:w="100" w:type="dxa"/>
              <w:bottom w:w="100" w:type="dxa"/>
              <w:right w:w="100" w:type="dxa"/>
            </w:tcMar>
          </w:tcPr>
          <w:p w14:paraId="35EEB79D" w14:textId="77777777" w:rsidR="00152A22" w:rsidRDefault="00000000">
            <w:pPr>
              <w:widowControl w:val="0"/>
              <w:spacing w:line="240" w:lineRule="auto"/>
              <w:jc w:val="both"/>
            </w:pPr>
            <w:r>
              <w:t>Workshop Cara Promosi Organik Melalui Youtube</w:t>
            </w:r>
          </w:p>
        </w:tc>
      </w:tr>
      <w:tr w:rsidR="00152A22" w14:paraId="725200CE" w14:textId="77777777">
        <w:tc>
          <w:tcPr>
            <w:tcW w:w="2910" w:type="dxa"/>
            <w:shd w:val="clear" w:color="auto" w:fill="auto"/>
            <w:tcMar>
              <w:top w:w="100" w:type="dxa"/>
              <w:left w:w="100" w:type="dxa"/>
              <w:bottom w:w="100" w:type="dxa"/>
              <w:right w:w="100" w:type="dxa"/>
            </w:tcMar>
          </w:tcPr>
          <w:p w14:paraId="7B08BF3C" w14:textId="77777777" w:rsidR="00152A22" w:rsidRDefault="00000000">
            <w:pPr>
              <w:widowControl w:val="0"/>
              <w:spacing w:line="240" w:lineRule="auto"/>
            </w:pPr>
            <w:r>
              <w:t>Waktu Pelaksana</w:t>
            </w:r>
          </w:p>
        </w:tc>
        <w:tc>
          <w:tcPr>
            <w:tcW w:w="6090" w:type="dxa"/>
            <w:shd w:val="clear" w:color="auto" w:fill="auto"/>
            <w:tcMar>
              <w:top w:w="100" w:type="dxa"/>
              <w:left w:w="100" w:type="dxa"/>
              <w:bottom w:w="100" w:type="dxa"/>
              <w:right w:w="100" w:type="dxa"/>
            </w:tcMar>
          </w:tcPr>
          <w:p w14:paraId="199D5EE7" w14:textId="77777777" w:rsidR="00152A22" w:rsidRDefault="00000000">
            <w:pPr>
              <w:widowControl w:val="0"/>
              <w:spacing w:line="240" w:lineRule="auto"/>
              <w:jc w:val="both"/>
            </w:pPr>
            <w:r>
              <w:t>Senin. 19 Februari 2024</w:t>
            </w:r>
          </w:p>
          <w:p w14:paraId="454E925E" w14:textId="77777777" w:rsidR="00152A22" w:rsidRDefault="00000000">
            <w:pPr>
              <w:widowControl w:val="0"/>
              <w:spacing w:line="240" w:lineRule="auto"/>
              <w:jc w:val="both"/>
            </w:pPr>
            <w:r>
              <w:t>Pukul 10.00 WIB - Selesai</w:t>
            </w:r>
          </w:p>
        </w:tc>
      </w:tr>
      <w:tr w:rsidR="00152A22" w14:paraId="30BF27DD" w14:textId="77777777">
        <w:tc>
          <w:tcPr>
            <w:tcW w:w="2910" w:type="dxa"/>
            <w:shd w:val="clear" w:color="auto" w:fill="auto"/>
            <w:tcMar>
              <w:top w:w="100" w:type="dxa"/>
              <w:left w:w="100" w:type="dxa"/>
              <w:bottom w:w="100" w:type="dxa"/>
              <w:right w:w="100" w:type="dxa"/>
            </w:tcMar>
          </w:tcPr>
          <w:p w14:paraId="4EF5C4D0" w14:textId="77777777" w:rsidR="00152A22" w:rsidRDefault="00000000">
            <w:pPr>
              <w:widowControl w:val="0"/>
              <w:spacing w:line="240" w:lineRule="auto"/>
            </w:pPr>
            <w:r>
              <w:t>Tempat Pelaksana</w:t>
            </w:r>
          </w:p>
        </w:tc>
        <w:tc>
          <w:tcPr>
            <w:tcW w:w="6090" w:type="dxa"/>
            <w:shd w:val="clear" w:color="auto" w:fill="auto"/>
            <w:tcMar>
              <w:top w:w="100" w:type="dxa"/>
              <w:left w:w="100" w:type="dxa"/>
              <w:bottom w:w="100" w:type="dxa"/>
              <w:right w:w="100" w:type="dxa"/>
            </w:tcMar>
          </w:tcPr>
          <w:p w14:paraId="458C41A5" w14:textId="77777777" w:rsidR="00152A22" w:rsidRDefault="00000000">
            <w:pPr>
              <w:widowControl w:val="0"/>
              <w:spacing w:line="240" w:lineRule="auto"/>
              <w:jc w:val="both"/>
            </w:pPr>
            <w:r>
              <w:t>Smesco Indonesia Lantai B1 (Fashi0n Lab)</w:t>
            </w:r>
          </w:p>
        </w:tc>
      </w:tr>
      <w:tr w:rsidR="00152A22" w14:paraId="34642761" w14:textId="77777777">
        <w:tc>
          <w:tcPr>
            <w:tcW w:w="2910" w:type="dxa"/>
            <w:shd w:val="clear" w:color="auto" w:fill="auto"/>
            <w:tcMar>
              <w:top w:w="100" w:type="dxa"/>
              <w:left w:w="100" w:type="dxa"/>
              <w:bottom w:w="100" w:type="dxa"/>
              <w:right w:w="100" w:type="dxa"/>
            </w:tcMar>
          </w:tcPr>
          <w:p w14:paraId="306929B8" w14:textId="77777777" w:rsidR="00152A22" w:rsidRDefault="00000000">
            <w:pPr>
              <w:widowControl w:val="0"/>
              <w:spacing w:line="240" w:lineRule="auto"/>
            </w:pPr>
            <w:r>
              <w:t>Narasumber</w:t>
            </w:r>
          </w:p>
        </w:tc>
        <w:tc>
          <w:tcPr>
            <w:tcW w:w="6090" w:type="dxa"/>
            <w:shd w:val="clear" w:color="auto" w:fill="auto"/>
            <w:tcMar>
              <w:top w:w="100" w:type="dxa"/>
              <w:left w:w="100" w:type="dxa"/>
              <w:bottom w:w="100" w:type="dxa"/>
              <w:right w:w="100" w:type="dxa"/>
            </w:tcMar>
          </w:tcPr>
          <w:p w14:paraId="4D7248EA" w14:textId="77777777" w:rsidR="00152A22" w:rsidRDefault="00000000">
            <w:pPr>
              <w:widowControl w:val="0"/>
              <w:spacing w:line="240" w:lineRule="auto"/>
              <w:jc w:val="both"/>
            </w:pPr>
            <w:r>
              <w:t>Santoso</w:t>
            </w:r>
          </w:p>
        </w:tc>
      </w:tr>
      <w:tr w:rsidR="00152A22" w14:paraId="4763F966" w14:textId="77777777">
        <w:tc>
          <w:tcPr>
            <w:tcW w:w="2910" w:type="dxa"/>
            <w:shd w:val="clear" w:color="auto" w:fill="auto"/>
            <w:tcMar>
              <w:top w:w="100" w:type="dxa"/>
              <w:left w:w="100" w:type="dxa"/>
              <w:bottom w:w="100" w:type="dxa"/>
              <w:right w:w="100" w:type="dxa"/>
            </w:tcMar>
          </w:tcPr>
          <w:p w14:paraId="01477D13" w14:textId="77777777" w:rsidR="00152A22" w:rsidRDefault="00000000">
            <w:pPr>
              <w:widowControl w:val="0"/>
              <w:spacing w:line="240" w:lineRule="auto"/>
            </w:pPr>
            <w:r>
              <w:t>Peserta Kegiatan</w:t>
            </w:r>
          </w:p>
        </w:tc>
        <w:tc>
          <w:tcPr>
            <w:tcW w:w="6090" w:type="dxa"/>
            <w:shd w:val="clear" w:color="auto" w:fill="auto"/>
            <w:tcMar>
              <w:top w:w="100" w:type="dxa"/>
              <w:left w:w="100" w:type="dxa"/>
              <w:bottom w:w="100" w:type="dxa"/>
              <w:right w:w="100" w:type="dxa"/>
            </w:tcMar>
          </w:tcPr>
          <w:p w14:paraId="2E95E44C" w14:textId="62C31301" w:rsidR="00152A22" w:rsidRDefault="001B4E3F">
            <w:pPr>
              <w:widowControl w:val="0"/>
              <w:spacing w:line="240" w:lineRule="auto"/>
              <w:jc w:val="both"/>
            </w:pPr>
            <w:r>
              <w:t>6</w:t>
            </w:r>
          </w:p>
        </w:tc>
      </w:tr>
      <w:tr w:rsidR="00152A22" w14:paraId="2B15C7E9" w14:textId="77777777">
        <w:tc>
          <w:tcPr>
            <w:tcW w:w="2910" w:type="dxa"/>
            <w:shd w:val="clear" w:color="auto" w:fill="auto"/>
            <w:tcMar>
              <w:top w:w="100" w:type="dxa"/>
              <w:left w:w="100" w:type="dxa"/>
              <w:bottom w:w="100" w:type="dxa"/>
              <w:right w:w="100" w:type="dxa"/>
            </w:tcMar>
          </w:tcPr>
          <w:p w14:paraId="61638F76" w14:textId="77777777" w:rsidR="00152A22" w:rsidRDefault="00000000">
            <w:pPr>
              <w:widowControl w:val="0"/>
              <w:spacing w:line="240" w:lineRule="auto"/>
            </w:pPr>
            <w:r>
              <w:t>Deskripsi Kegiatan</w:t>
            </w:r>
          </w:p>
        </w:tc>
        <w:tc>
          <w:tcPr>
            <w:tcW w:w="6090" w:type="dxa"/>
            <w:shd w:val="clear" w:color="auto" w:fill="auto"/>
            <w:tcMar>
              <w:top w:w="100" w:type="dxa"/>
              <w:left w:w="100" w:type="dxa"/>
              <w:bottom w:w="100" w:type="dxa"/>
              <w:right w:w="100" w:type="dxa"/>
            </w:tcMar>
          </w:tcPr>
          <w:p w14:paraId="43839C73" w14:textId="77777777" w:rsidR="00152A22" w:rsidRDefault="00000000">
            <w:pPr>
              <w:widowControl w:val="0"/>
              <w:spacing w:line="240" w:lineRule="auto"/>
              <w:jc w:val="both"/>
            </w:pPr>
            <w:r>
              <w:t>Workshop ini membahas memperluas jangkauan konten di YouTube tanpa harus mengandalkan iklan berbayar, dengan workshop ini strategi promosi organik di YouTube yang akan memberikan wawasan mendalam tentang cara membangun audiens dan meningkatkan keterlibatan dengan metode yang alami dan efektif.</w:t>
            </w:r>
          </w:p>
        </w:tc>
      </w:tr>
      <w:tr w:rsidR="00152A22" w14:paraId="61BB17BE" w14:textId="77777777">
        <w:tc>
          <w:tcPr>
            <w:tcW w:w="2910" w:type="dxa"/>
            <w:shd w:val="clear" w:color="auto" w:fill="auto"/>
            <w:tcMar>
              <w:top w:w="100" w:type="dxa"/>
              <w:left w:w="100" w:type="dxa"/>
              <w:bottom w:w="100" w:type="dxa"/>
              <w:right w:w="100" w:type="dxa"/>
            </w:tcMar>
          </w:tcPr>
          <w:p w14:paraId="7DA31134" w14:textId="77777777" w:rsidR="00152A22" w:rsidRDefault="00000000">
            <w:pPr>
              <w:widowControl w:val="0"/>
              <w:spacing w:line="240" w:lineRule="auto"/>
            </w:pPr>
            <w:r>
              <w:t>Tujuan Kegiatan</w:t>
            </w:r>
          </w:p>
        </w:tc>
        <w:tc>
          <w:tcPr>
            <w:tcW w:w="6090" w:type="dxa"/>
            <w:shd w:val="clear" w:color="auto" w:fill="auto"/>
            <w:tcMar>
              <w:top w:w="100" w:type="dxa"/>
              <w:left w:w="100" w:type="dxa"/>
              <w:bottom w:w="100" w:type="dxa"/>
              <w:right w:w="100" w:type="dxa"/>
            </w:tcMar>
          </w:tcPr>
          <w:p w14:paraId="73D7F6BE" w14:textId="77777777" w:rsidR="00152A22" w:rsidRDefault="00000000">
            <w:pPr>
              <w:widowControl w:val="0"/>
              <w:numPr>
                <w:ilvl w:val="0"/>
                <w:numId w:val="9"/>
              </w:numPr>
              <w:spacing w:line="240" w:lineRule="auto"/>
              <w:jc w:val="both"/>
            </w:pPr>
            <w:r>
              <w:t>Memberikan Pemahaman Mendalam tentang konsep promosi organik di YouTube kepada peserta. Ini mencakup pemahaman tentang algoritma YouTube, cara meningkatkan visibilitas konten secara alami, dan mengoptimalkan aspek-aspek kunci dari konten untuk pertumbuhan organik.</w:t>
            </w:r>
          </w:p>
          <w:p w14:paraId="3F21C4CB" w14:textId="77777777" w:rsidR="00152A22" w:rsidRDefault="00000000">
            <w:pPr>
              <w:widowControl w:val="0"/>
              <w:numPr>
                <w:ilvl w:val="0"/>
                <w:numId w:val="1"/>
              </w:numPr>
              <w:spacing w:line="240" w:lineRule="auto"/>
              <w:jc w:val="both"/>
            </w:pPr>
            <w:r>
              <w:t>Meningkatkan Keterampilan Praktis yang mereka butuhkan untuk mengembangkan dan mempromosikan konten secara organik. Ini bisa mencakup pemahaman tentang penelitian kata kunci, optimasi metadata, analisis statistik, dan penggunaan platform sosial lainnya untuk mendukung pertumbuhan organik.</w:t>
            </w:r>
          </w:p>
          <w:p w14:paraId="0D877DA2" w14:textId="77777777" w:rsidR="00152A22" w:rsidRDefault="00000000">
            <w:pPr>
              <w:widowControl w:val="0"/>
              <w:numPr>
                <w:ilvl w:val="0"/>
                <w:numId w:val="1"/>
              </w:numPr>
              <w:spacing w:line="240" w:lineRule="auto"/>
              <w:jc w:val="both"/>
            </w:pPr>
            <w:r>
              <w:t>Mendorong Pertumbuhan Kanal YouTube mereka sehingga mereka dapat mencapai pertumbuhan organik yang berkelanjutan. Ini dapat mencakup peningkatan jumlah penonton, pengikut, dan keterlibatan yang lebih besar dengan audiens mereka.</w:t>
            </w:r>
          </w:p>
          <w:p w14:paraId="21EB7A2F" w14:textId="77777777" w:rsidR="00152A22" w:rsidRDefault="00000000">
            <w:pPr>
              <w:widowControl w:val="0"/>
              <w:numPr>
                <w:ilvl w:val="0"/>
                <w:numId w:val="1"/>
              </w:numPr>
              <w:spacing w:line="240" w:lineRule="auto"/>
              <w:jc w:val="both"/>
            </w:pPr>
            <w:r>
              <w:t>Memberikan Wawasan yang Komprehensif tentang seluruh proses promosi organik di YouTube, mulai dari strategi dasar hingga teknik lanjutan. Hal ini memungkinkan peserta untuk memiliki pemahaman yang holistik tentang bagaimana memanfaatkan potensi YouTube secara efektif untuk mencapai tujuan mereka.</w:t>
            </w:r>
          </w:p>
        </w:tc>
      </w:tr>
      <w:tr w:rsidR="00152A22" w14:paraId="5DCB390D" w14:textId="77777777">
        <w:tc>
          <w:tcPr>
            <w:tcW w:w="2910" w:type="dxa"/>
            <w:shd w:val="clear" w:color="auto" w:fill="auto"/>
            <w:tcMar>
              <w:top w:w="100" w:type="dxa"/>
              <w:left w:w="100" w:type="dxa"/>
              <w:bottom w:w="100" w:type="dxa"/>
              <w:right w:w="100" w:type="dxa"/>
            </w:tcMar>
          </w:tcPr>
          <w:p w14:paraId="618AB67A" w14:textId="77777777" w:rsidR="00152A22" w:rsidRDefault="00000000">
            <w:pPr>
              <w:widowControl w:val="0"/>
              <w:spacing w:line="240" w:lineRule="auto"/>
            </w:pPr>
            <w:r>
              <w:t>Output Kegiatan</w:t>
            </w:r>
          </w:p>
        </w:tc>
        <w:tc>
          <w:tcPr>
            <w:tcW w:w="6090" w:type="dxa"/>
            <w:shd w:val="clear" w:color="auto" w:fill="auto"/>
            <w:tcMar>
              <w:top w:w="100" w:type="dxa"/>
              <w:left w:w="100" w:type="dxa"/>
              <w:bottom w:w="100" w:type="dxa"/>
              <w:right w:w="100" w:type="dxa"/>
            </w:tcMar>
          </w:tcPr>
          <w:p w14:paraId="21875A16" w14:textId="77777777" w:rsidR="00152A22" w:rsidRDefault="00000000">
            <w:pPr>
              <w:widowControl w:val="0"/>
              <w:numPr>
                <w:ilvl w:val="0"/>
                <w:numId w:val="5"/>
              </w:numPr>
              <w:spacing w:line="240" w:lineRule="auto"/>
              <w:jc w:val="both"/>
            </w:pPr>
            <w:r>
              <w:t xml:space="preserve">Peningkatan Keterampilan Digital: Peserta akan meningkatkan pemahaman mereka tentang cara menggunakan YouTube sebagai platform pemasaran </w:t>
            </w:r>
            <w:r>
              <w:lastRenderedPageBreak/>
              <w:t>yang efektif. Mereka akan belajar strategi dan teknik untuk mengembangkan konten yang menarik dan mengoptimalkan visibilitasnya.</w:t>
            </w:r>
          </w:p>
          <w:p w14:paraId="6097C9D1" w14:textId="77777777" w:rsidR="00152A22" w:rsidRDefault="00000000">
            <w:pPr>
              <w:widowControl w:val="0"/>
              <w:numPr>
                <w:ilvl w:val="0"/>
                <w:numId w:val="5"/>
              </w:numPr>
              <w:spacing w:line="240" w:lineRule="auto"/>
              <w:jc w:val="both"/>
            </w:pPr>
            <w:r>
              <w:t>Peningkatan Visibilitas dan Kesadaran Merek: Dengan menerapkan strategi yang dipelajari dari workshop, UKM dapat meningkatkan visibilitas dan kesadaran merek mereka di platform YouTube. Ini memungkinkan mereka untuk menjangkau audiens yang lebih luas dan memperkenalkan produk atau layanan mereka kepada calon pelanggan baru.</w:t>
            </w:r>
          </w:p>
          <w:p w14:paraId="3A26503C" w14:textId="77777777" w:rsidR="00152A22" w:rsidRDefault="00000000">
            <w:pPr>
              <w:widowControl w:val="0"/>
              <w:numPr>
                <w:ilvl w:val="0"/>
                <w:numId w:val="5"/>
              </w:numPr>
              <w:spacing w:line="240" w:lineRule="auto"/>
              <w:jc w:val="both"/>
            </w:pPr>
            <w:r>
              <w:t>Peningkatan Keterlibatan Pelanggan: Melalui interaksi yang lebih besar dengan audiens mereka di platform YouTube, UKM dapat membangun hubungan yang lebih dekat dengan pelanggan mereka. Ini dapat meningkatkan loyalitas pelanggan dan mempromosikan pembelian berulang.</w:t>
            </w:r>
          </w:p>
          <w:p w14:paraId="6AE0EA8E" w14:textId="77777777" w:rsidR="00152A22" w:rsidRDefault="00000000">
            <w:pPr>
              <w:widowControl w:val="0"/>
              <w:numPr>
                <w:ilvl w:val="0"/>
                <w:numId w:val="5"/>
              </w:numPr>
              <w:spacing w:line="240" w:lineRule="auto"/>
              <w:jc w:val="both"/>
            </w:pPr>
            <w:r>
              <w:t>Peningkatan Analisis dan Pemahaman Pasar: Melalui analisis kinerja konten mereka di YouTube, UKM dapat memperoleh wawasan yang berharga tentang preferensi dan perilaku pelanggan mereka. Informasi ini dapat membantu mereka memahami pasar mereka dengan lebih baik dan menyesuaikan strategi pemasaran mereka secara lebih efektif.</w:t>
            </w:r>
          </w:p>
          <w:p w14:paraId="519344D8" w14:textId="77777777" w:rsidR="00152A22" w:rsidRDefault="00000000">
            <w:pPr>
              <w:widowControl w:val="0"/>
              <w:numPr>
                <w:ilvl w:val="0"/>
                <w:numId w:val="5"/>
              </w:numPr>
              <w:spacing w:line="240" w:lineRule="auto"/>
              <w:jc w:val="both"/>
            </w:pPr>
            <w:r>
              <w:t>Peningkatan Kompetitif: Dengan mengadopsi praktik terbaik dalam promosi organik melalui YouTube, UKM dapat meningkatkan keunggulan kompetitif mereka dalam industri yang semakin digital ini.</w:t>
            </w:r>
          </w:p>
          <w:p w14:paraId="19C4E4AB" w14:textId="77777777" w:rsidR="00152A22" w:rsidRDefault="00000000">
            <w:pPr>
              <w:widowControl w:val="0"/>
              <w:numPr>
                <w:ilvl w:val="0"/>
                <w:numId w:val="5"/>
              </w:numPr>
              <w:spacing w:line="240" w:lineRule="auto"/>
              <w:jc w:val="both"/>
            </w:pPr>
            <w:r>
              <w:t>Kemitraan Potensial: Melalui promosi yang sukses di YouTube, UKM dapat menarik perhatian mitra potensial, seperti influencer atau pihak lain dalam ekosistem bisnis yang relevan, untuk berkolaborasi dalam proyek atau kampanye bersama.</w:t>
            </w:r>
          </w:p>
          <w:p w14:paraId="31853190" w14:textId="77777777" w:rsidR="00152A22" w:rsidRDefault="00000000">
            <w:pPr>
              <w:widowControl w:val="0"/>
              <w:numPr>
                <w:ilvl w:val="0"/>
                <w:numId w:val="5"/>
              </w:numPr>
              <w:spacing w:line="240" w:lineRule="auto"/>
              <w:jc w:val="both"/>
            </w:pPr>
            <w:r>
              <w:t>Keterlibatan Komunitas yang Lebih Besar: Dengan membangun komunitas yang aktif di sekitar saluran YouTube mereka, UKM dapat menciptakan forum di mana pelanggan dapat berinteraksi satu sama lain dan dengan merek mereka secara teratur.</w:t>
            </w:r>
          </w:p>
        </w:tc>
      </w:tr>
    </w:tbl>
    <w:p w14:paraId="2F21B84E" w14:textId="77777777" w:rsidR="00152A22" w:rsidRDefault="00152A22"/>
    <w:sectPr w:rsidR="00152A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4027"/>
    <w:multiLevelType w:val="multilevel"/>
    <w:tmpl w:val="95D6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70003"/>
    <w:multiLevelType w:val="multilevel"/>
    <w:tmpl w:val="3CE47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1D0955"/>
    <w:multiLevelType w:val="multilevel"/>
    <w:tmpl w:val="4BFA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3914C8"/>
    <w:multiLevelType w:val="multilevel"/>
    <w:tmpl w:val="D7184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443C80"/>
    <w:multiLevelType w:val="multilevel"/>
    <w:tmpl w:val="789C9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BB3427"/>
    <w:multiLevelType w:val="multilevel"/>
    <w:tmpl w:val="ECF4E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51597A"/>
    <w:multiLevelType w:val="multilevel"/>
    <w:tmpl w:val="A6E8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7F7519"/>
    <w:multiLevelType w:val="multilevel"/>
    <w:tmpl w:val="392A6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7239CD"/>
    <w:multiLevelType w:val="multilevel"/>
    <w:tmpl w:val="774E7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7398781">
    <w:abstractNumId w:val="3"/>
  </w:num>
  <w:num w:numId="2" w16cid:durableId="1506507714">
    <w:abstractNumId w:val="8"/>
  </w:num>
  <w:num w:numId="3" w16cid:durableId="1624773933">
    <w:abstractNumId w:val="6"/>
  </w:num>
  <w:num w:numId="4" w16cid:durableId="1937399617">
    <w:abstractNumId w:val="0"/>
  </w:num>
  <w:num w:numId="5" w16cid:durableId="2142258785">
    <w:abstractNumId w:val="7"/>
  </w:num>
  <w:num w:numId="6" w16cid:durableId="581835278">
    <w:abstractNumId w:val="1"/>
  </w:num>
  <w:num w:numId="7" w16cid:durableId="1552427585">
    <w:abstractNumId w:val="5"/>
  </w:num>
  <w:num w:numId="8" w16cid:durableId="1575311838">
    <w:abstractNumId w:val="4"/>
  </w:num>
  <w:num w:numId="9" w16cid:durableId="46524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22"/>
    <w:rsid w:val="00152A22"/>
    <w:rsid w:val="001B4E3F"/>
    <w:rsid w:val="009D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A865"/>
  <w15:docId w15:val="{6F1E9121-A190-469C-BAD3-2EA1C0AD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IRWAN</cp:lastModifiedBy>
  <cp:revision>2</cp:revision>
  <dcterms:created xsi:type="dcterms:W3CDTF">2025-03-18T06:40:00Z</dcterms:created>
  <dcterms:modified xsi:type="dcterms:W3CDTF">2025-03-18T06:43:00Z</dcterms:modified>
</cp:coreProperties>
</file>